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382"/>
        <w:gridCol w:w="1468"/>
        <w:gridCol w:w="5350"/>
        <w:gridCol w:w="1146"/>
      </w:tblGrid>
      <w:tr w14:paraId="566B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71" w:type="pct"/>
            <w:noWrap w:val="0"/>
            <w:vAlign w:val="center"/>
          </w:tcPr>
          <w:p w14:paraId="4A3217A9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  <w:t>包号</w:t>
            </w:r>
          </w:p>
        </w:tc>
        <w:tc>
          <w:tcPr>
            <w:tcW w:w="684" w:type="pct"/>
            <w:noWrap w:val="0"/>
            <w:vAlign w:val="center"/>
          </w:tcPr>
          <w:p w14:paraId="071F7249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  <w:t>数据库名称</w:t>
            </w:r>
          </w:p>
        </w:tc>
        <w:tc>
          <w:tcPr>
            <w:tcW w:w="727" w:type="pct"/>
            <w:noWrap w:val="0"/>
            <w:vAlign w:val="center"/>
          </w:tcPr>
          <w:p w14:paraId="61C6CB76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  <w:t>订购内容</w:t>
            </w:r>
          </w:p>
        </w:tc>
        <w:tc>
          <w:tcPr>
            <w:tcW w:w="2649" w:type="pct"/>
            <w:noWrap w:val="0"/>
            <w:vAlign w:val="center"/>
          </w:tcPr>
          <w:p w14:paraId="425FC8A9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  <w:t>数据库内容及服务方式</w:t>
            </w:r>
          </w:p>
        </w:tc>
        <w:tc>
          <w:tcPr>
            <w:tcW w:w="567" w:type="pct"/>
            <w:noWrap w:val="0"/>
            <w:vAlign w:val="center"/>
          </w:tcPr>
          <w:p w14:paraId="48B22271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  <w:t>最高限价</w:t>
            </w:r>
          </w:p>
          <w:p w14:paraId="634F2CD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  <w:lang w:val="en-US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</w:rPr>
              <w:t>万元）</w:t>
            </w:r>
          </w:p>
        </w:tc>
      </w:tr>
      <w:tr w14:paraId="258C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54E0D33F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A</w:t>
            </w:r>
          </w:p>
        </w:tc>
        <w:tc>
          <w:tcPr>
            <w:tcW w:w="684" w:type="pct"/>
            <w:noWrap w:val="0"/>
            <w:vAlign w:val="center"/>
          </w:tcPr>
          <w:p w14:paraId="102F729C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Springer电子期刊数据库</w:t>
            </w:r>
          </w:p>
        </w:tc>
        <w:tc>
          <w:tcPr>
            <w:tcW w:w="727" w:type="pct"/>
            <w:noWrap w:val="0"/>
            <w:vAlign w:val="center"/>
          </w:tcPr>
          <w:p w14:paraId="6E0817E9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317643E4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该库由Springer Nature集团出版，涵盖行为科学、生物医学和生命科学、商学和经济学、化学和材料科学、计算机科学、地球和环境科学、工程学、人文社科和法律、数学和统计学、医学、物理学和天文学等11个学科领域。网络访问，IP控制。</w:t>
            </w:r>
          </w:p>
        </w:tc>
        <w:tc>
          <w:tcPr>
            <w:tcW w:w="567" w:type="pct"/>
            <w:noWrap w:val="0"/>
            <w:vAlign w:val="center"/>
          </w:tcPr>
          <w:p w14:paraId="2FCE6A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10.8</w:t>
            </w:r>
          </w:p>
        </w:tc>
      </w:tr>
      <w:tr w14:paraId="0B1A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4037826A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B</w:t>
            </w:r>
          </w:p>
        </w:tc>
        <w:tc>
          <w:tcPr>
            <w:tcW w:w="684" w:type="pct"/>
            <w:noWrap w:val="0"/>
            <w:vAlign w:val="center"/>
          </w:tcPr>
          <w:p w14:paraId="435EEDDD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EI</w:t>
            </w:r>
          </w:p>
        </w:tc>
        <w:tc>
          <w:tcPr>
            <w:tcW w:w="727" w:type="pct"/>
            <w:noWrap w:val="0"/>
            <w:vAlign w:val="center"/>
          </w:tcPr>
          <w:p w14:paraId="1FF5116B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6E25BBA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Ei Compendex覆盖工程专业技术领域，涉及核技术、生物工程、交通运输、化学和工艺工程、照明和光学技术、农业工程和食品技术、计算机和数据处理、应用物理、电子和通信、控制工程、土木工程、机械工程、材料工程、石油、宇航、汽车工程以及这些领域的子学科。属于工程索引的二次文摘数据库。Ei Compendex数据库内容每周更新。网络访问，IP控制。</w:t>
            </w:r>
          </w:p>
        </w:tc>
        <w:tc>
          <w:tcPr>
            <w:tcW w:w="567" w:type="pct"/>
            <w:noWrap w:val="0"/>
            <w:vAlign w:val="center"/>
          </w:tcPr>
          <w:p w14:paraId="6B6C92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19.5</w:t>
            </w:r>
          </w:p>
        </w:tc>
      </w:tr>
      <w:tr w14:paraId="15EBB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28998DE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C</w:t>
            </w:r>
          </w:p>
        </w:tc>
        <w:tc>
          <w:tcPr>
            <w:tcW w:w="684" w:type="pct"/>
            <w:noWrap w:val="0"/>
            <w:vAlign w:val="center"/>
          </w:tcPr>
          <w:p w14:paraId="18D36FA6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worldlib国外文献整合平台</w:t>
            </w:r>
          </w:p>
        </w:tc>
        <w:tc>
          <w:tcPr>
            <w:tcW w:w="727" w:type="pct"/>
            <w:noWrap w:val="0"/>
            <w:vAlign w:val="center"/>
          </w:tcPr>
          <w:p w14:paraId="7F8C383B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3F686E7E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平台共收录8大类文献，包括：期刊文献4180万篇（涵盖不少于30,000种期刊）、国外博硕士学位论文430 万篇、科技报告150万篇、艺术图片88万幅、外文电子图书及章节170万篇、专利文献105万篇、会议论文150万篇、预印本225万篇，总计收录开放获取文献5490万篇。用户可在单一平台上对这8类文献进行一站式跨库检索。平台上所有文献均可通过访问其来源的第三方网站获取全文，并支持通过移动设备扫描二维码进行访问与阅读。服务方式：远程包库</w:t>
            </w:r>
          </w:p>
        </w:tc>
        <w:tc>
          <w:tcPr>
            <w:tcW w:w="567" w:type="pct"/>
            <w:noWrap w:val="0"/>
            <w:vAlign w:val="center"/>
          </w:tcPr>
          <w:p w14:paraId="6E594E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9.8</w:t>
            </w:r>
          </w:p>
        </w:tc>
      </w:tr>
      <w:tr w14:paraId="4F2F3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66D4CBA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D</w:t>
            </w:r>
          </w:p>
        </w:tc>
        <w:tc>
          <w:tcPr>
            <w:tcW w:w="684" w:type="pct"/>
            <w:noWrap w:val="0"/>
            <w:vAlign w:val="center"/>
          </w:tcPr>
          <w:p w14:paraId="7D5921AE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中国知网知识资源总库</w:t>
            </w:r>
          </w:p>
        </w:tc>
        <w:tc>
          <w:tcPr>
            <w:tcW w:w="727" w:type="pct"/>
            <w:noWrap w:val="0"/>
            <w:vAlign w:val="center"/>
          </w:tcPr>
          <w:p w14:paraId="4F9123F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61494BAC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包含期刊、博硕士论文、会议、报纸、年鉴、工具书、中国专利、海外专利、科技成果、党建期刊、精品文艺、精品文化、精品科普、辑刊等共计20个数据库。采用包库+镜像服务模式，IP控制。</w:t>
            </w:r>
          </w:p>
        </w:tc>
        <w:tc>
          <w:tcPr>
            <w:tcW w:w="567" w:type="pct"/>
            <w:noWrap w:val="0"/>
            <w:vAlign w:val="center"/>
          </w:tcPr>
          <w:p w14:paraId="2B981A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61</w:t>
            </w:r>
          </w:p>
        </w:tc>
      </w:tr>
      <w:tr w14:paraId="7169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18D70672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E</w:t>
            </w:r>
          </w:p>
        </w:tc>
        <w:tc>
          <w:tcPr>
            <w:tcW w:w="684" w:type="pct"/>
            <w:noWrap w:val="0"/>
            <w:vAlign w:val="center"/>
          </w:tcPr>
          <w:p w14:paraId="30150C8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万方知识服务平台</w:t>
            </w:r>
          </w:p>
        </w:tc>
        <w:tc>
          <w:tcPr>
            <w:tcW w:w="727" w:type="pct"/>
            <w:noWrap w:val="0"/>
            <w:vAlign w:val="center"/>
          </w:tcPr>
          <w:p w14:paraId="40DFC98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该库一年的使用权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以及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年学位论文16万篇镜像数据。</w:t>
            </w:r>
          </w:p>
        </w:tc>
        <w:tc>
          <w:tcPr>
            <w:tcW w:w="2649" w:type="pct"/>
            <w:noWrap w:val="0"/>
            <w:vAlign w:val="center"/>
          </w:tcPr>
          <w:p w14:paraId="6950835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该平台包括中外学术期刊论文、学位论文、中外学术会议论文、标准、专利、科技成果、特种图书等各类信息资源。采用包库+镜像服务模式，IP控制。</w:t>
            </w:r>
          </w:p>
        </w:tc>
        <w:tc>
          <w:tcPr>
            <w:tcW w:w="567" w:type="pct"/>
            <w:noWrap w:val="0"/>
            <w:vAlign w:val="center"/>
          </w:tcPr>
          <w:p w14:paraId="021DC6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</w:tr>
      <w:tr w14:paraId="3CC9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0BCF773B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F</w:t>
            </w:r>
          </w:p>
        </w:tc>
        <w:tc>
          <w:tcPr>
            <w:tcW w:w="684" w:type="pct"/>
            <w:noWrap w:val="0"/>
            <w:vAlign w:val="center"/>
          </w:tcPr>
          <w:p w14:paraId="09938C3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超星资源总库</w:t>
            </w:r>
          </w:p>
        </w:tc>
        <w:tc>
          <w:tcPr>
            <w:tcW w:w="727" w:type="pct"/>
            <w:noWrap w:val="0"/>
            <w:vAlign w:val="center"/>
          </w:tcPr>
          <w:p w14:paraId="11882A15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该库一年的使用权，免费提供馆藏纸质图书数字化加工服务</w:t>
            </w:r>
          </w:p>
        </w:tc>
        <w:tc>
          <w:tcPr>
            <w:tcW w:w="2649" w:type="pct"/>
            <w:noWrap w:val="0"/>
            <w:vAlign w:val="center"/>
          </w:tcPr>
          <w:p w14:paraId="6040402E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全库包括超星电子书包库、手机移动图书馆、超星学术视频、中外文期刊、报纸会议、学位论文、文档等资源。提供馆藏资源整合，馆藏分析，随书光盘挂接及图书、期刊、报纸、博硕士论文、会议、视频、外文文献等资源的一站式检索和远程原文传递服务。远程包库，IP控制。</w:t>
            </w:r>
          </w:p>
        </w:tc>
        <w:tc>
          <w:tcPr>
            <w:tcW w:w="567" w:type="pct"/>
            <w:noWrap w:val="0"/>
            <w:vAlign w:val="center"/>
          </w:tcPr>
          <w:p w14:paraId="33B38E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</w:tr>
      <w:tr w14:paraId="7C77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19AADF84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G</w:t>
            </w:r>
          </w:p>
        </w:tc>
        <w:tc>
          <w:tcPr>
            <w:tcW w:w="684" w:type="pct"/>
            <w:noWrap w:val="0"/>
            <w:vAlign w:val="center"/>
          </w:tcPr>
          <w:p w14:paraId="2556780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人大“复印报刊资料”数据库</w:t>
            </w:r>
          </w:p>
        </w:tc>
        <w:tc>
          <w:tcPr>
            <w:tcW w:w="727" w:type="pct"/>
            <w:noWrap w:val="0"/>
            <w:vAlign w:val="center"/>
          </w:tcPr>
          <w:p w14:paraId="278C62C5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5E588EA9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收录了1995年以来的人大“复印报刊资料”130余种全文期刊，收录文献70万余篇；按学科分为九大类，包括法律类、经济学与经济管理类、教育类、历史类、文学与艺术类、文化信息传播类、哲学类、政治学与社会学类和其他类。本地镜像+远程包库，IP访问控制。</w:t>
            </w:r>
          </w:p>
        </w:tc>
        <w:tc>
          <w:tcPr>
            <w:tcW w:w="567" w:type="pct"/>
            <w:noWrap w:val="0"/>
            <w:vAlign w:val="center"/>
          </w:tcPr>
          <w:p w14:paraId="7AC30B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3C30B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3572C6BE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H</w:t>
            </w:r>
          </w:p>
        </w:tc>
        <w:tc>
          <w:tcPr>
            <w:tcW w:w="684" w:type="pct"/>
            <w:noWrap w:val="0"/>
            <w:vAlign w:val="center"/>
          </w:tcPr>
          <w:p w14:paraId="5B348F0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维普中文科技期刊数据库</w:t>
            </w:r>
          </w:p>
        </w:tc>
        <w:tc>
          <w:tcPr>
            <w:tcW w:w="727" w:type="pct"/>
            <w:noWrap w:val="0"/>
            <w:vAlign w:val="center"/>
          </w:tcPr>
          <w:p w14:paraId="36B72A4B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4FA7EADB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该库收录了1989年以来我国发行的12000余种中文科技期刊的全文，部分期刊可以回溯至1955年。远程包库，IP访问控制。</w:t>
            </w:r>
          </w:p>
        </w:tc>
        <w:tc>
          <w:tcPr>
            <w:tcW w:w="567" w:type="pct"/>
            <w:noWrap w:val="0"/>
            <w:vAlign w:val="center"/>
          </w:tcPr>
          <w:p w14:paraId="4F0235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3.1</w:t>
            </w:r>
          </w:p>
        </w:tc>
      </w:tr>
      <w:tr w14:paraId="09119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04BF011E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I</w:t>
            </w:r>
          </w:p>
        </w:tc>
        <w:tc>
          <w:tcPr>
            <w:tcW w:w="684" w:type="pct"/>
            <w:noWrap w:val="0"/>
            <w:vAlign w:val="center"/>
          </w:tcPr>
          <w:p w14:paraId="6B321ED5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百度文库资源库</w:t>
            </w:r>
          </w:p>
        </w:tc>
        <w:tc>
          <w:tcPr>
            <w:tcW w:w="727" w:type="pct"/>
            <w:noWrap w:val="0"/>
            <w:vAlign w:val="center"/>
          </w:tcPr>
          <w:p w14:paraId="4018B13A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33EF7E41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该库集合业务文档、课程学习资料、行业法律文件等内容于一体，实现 5亿+实用文档与6.8亿学术资源检索，内容涵盖12个一级学科、92个二级学科、504个专业、7590门课程。远程包库，IP访问控制。</w:t>
            </w:r>
          </w:p>
        </w:tc>
        <w:tc>
          <w:tcPr>
            <w:tcW w:w="567" w:type="pct"/>
            <w:noWrap w:val="0"/>
            <w:vAlign w:val="center"/>
          </w:tcPr>
          <w:p w14:paraId="3D9FB1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11.5</w:t>
            </w:r>
          </w:p>
        </w:tc>
      </w:tr>
      <w:tr w14:paraId="72403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3B54CEC2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J</w:t>
            </w:r>
          </w:p>
        </w:tc>
        <w:tc>
          <w:tcPr>
            <w:tcW w:w="684" w:type="pct"/>
            <w:noWrap w:val="0"/>
            <w:vAlign w:val="center"/>
          </w:tcPr>
          <w:p w14:paraId="4AC10C8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传统文化视频库</w:t>
            </w:r>
          </w:p>
        </w:tc>
        <w:tc>
          <w:tcPr>
            <w:tcW w:w="727" w:type="pct"/>
            <w:noWrap w:val="0"/>
            <w:vAlign w:val="center"/>
          </w:tcPr>
          <w:p w14:paraId="20892A0E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4C298175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传统文化视频库包含近两万分钟纪录片视频，涵盖15个专题：艺术之美、魅力非遗、风流人物、古代战场、根在哪里、文物说话、成语典故、大片剧场、大国历史、地名大会、经典唐诗、绝美宋词、唯美元曲、国学经典、中医中药。服务方式：远程包库，一年服务</w:t>
            </w:r>
          </w:p>
        </w:tc>
        <w:tc>
          <w:tcPr>
            <w:tcW w:w="567" w:type="pct"/>
            <w:noWrap w:val="0"/>
            <w:vAlign w:val="center"/>
          </w:tcPr>
          <w:p w14:paraId="7DBFC0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7.8</w:t>
            </w:r>
          </w:p>
        </w:tc>
      </w:tr>
      <w:tr w14:paraId="11F7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05AA2DC5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K</w:t>
            </w:r>
          </w:p>
        </w:tc>
        <w:tc>
          <w:tcPr>
            <w:tcW w:w="684" w:type="pct"/>
            <w:noWrap w:val="0"/>
            <w:vAlign w:val="center"/>
          </w:tcPr>
          <w:p w14:paraId="4C2BB19C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师范教育专题库</w:t>
            </w:r>
          </w:p>
        </w:tc>
        <w:tc>
          <w:tcPr>
            <w:tcW w:w="727" w:type="pct"/>
            <w:noWrap w:val="0"/>
            <w:vAlign w:val="center"/>
          </w:tcPr>
          <w:p w14:paraId="2898CC6A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1212FBE4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采用全媒体的资源组织形式，按照教育理论、教育技术、教学案例、教学策略等四个方面进行资源组织，资源覆盖小学、初中、高中、学前教育各个学段，各个年级。远程包库，IP访问控制。</w:t>
            </w:r>
          </w:p>
        </w:tc>
        <w:tc>
          <w:tcPr>
            <w:tcW w:w="567" w:type="pct"/>
            <w:noWrap w:val="0"/>
            <w:vAlign w:val="center"/>
          </w:tcPr>
          <w:p w14:paraId="12A2F5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</w:tr>
      <w:tr w14:paraId="2722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27A71C36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684" w:type="pct"/>
            <w:noWrap w:val="0"/>
            <w:vAlign w:val="center"/>
          </w:tcPr>
          <w:p w14:paraId="1E29A8E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RESSET金融研究数据库</w:t>
            </w:r>
          </w:p>
        </w:tc>
        <w:tc>
          <w:tcPr>
            <w:tcW w:w="727" w:type="pct"/>
            <w:noWrap w:val="0"/>
            <w:vAlign w:val="center"/>
          </w:tcPr>
          <w:p w14:paraId="2CB2F25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7BFAC93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全库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数据库历史数据收录时间为自1990年至今，数据内容涵盖包括股票，新三板，科创板，债券，基金，研究报告，融资融券，宏观统计,行业统计，金融统计外汇，期货，黄金系列数据库。提供专业处理后的衍生指标数据，如市盈率、换手率、市值、持有期收益、累积收益、三板市场收益、波动率、三因子模型、CAPM风险因子Beta等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远程访问，IP访问控制。</w:t>
            </w:r>
          </w:p>
        </w:tc>
        <w:tc>
          <w:tcPr>
            <w:tcW w:w="567" w:type="pct"/>
            <w:noWrap w:val="0"/>
            <w:vAlign w:val="center"/>
          </w:tcPr>
          <w:p w14:paraId="1CA756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10.5</w:t>
            </w:r>
          </w:p>
        </w:tc>
      </w:tr>
      <w:tr w14:paraId="5383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7642E65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M</w:t>
            </w:r>
          </w:p>
        </w:tc>
        <w:tc>
          <w:tcPr>
            <w:tcW w:w="684" w:type="pct"/>
            <w:noWrap w:val="0"/>
            <w:vAlign w:val="center"/>
          </w:tcPr>
          <w:p w14:paraId="1C15C3A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超星发现系统</w:t>
            </w:r>
          </w:p>
        </w:tc>
        <w:tc>
          <w:tcPr>
            <w:tcW w:w="727" w:type="pct"/>
            <w:noWrap w:val="0"/>
            <w:vAlign w:val="center"/>
          </w:tcPr>
          <w:p w14:paraId="46293201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06A75C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超星发现系统具备海量的元数据仓储、强大的词表库，保障读者文献检全和检准，不断优化搜索引擎体验，节省读者学术文献查找时间，快速完成知识发现；具备强大的资源整合能力，整合图书馆纸质资源和商业数据库资源，实现资源规范化、系统化、整体化描述，有效提高图书馆馆藏纸电资源利用率，完成本馆资源整合和统一搜索；超星发现系统除了具有一般搜索引擎的信息检索功能外，利用大数据技术，对文献进行个性化、精准化、深层次的数据挖掘和知识关联，为用户构建知识脉络拓展知识体系，提高精准搜索文献信息向知识层次转化的能力。</w:t>
            </w:r>
          </w:p>
          <w:p w14:paraId="1A6A72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远程包库，IP控制。</w:t>
            </w:r>
          </w:p>
        </w:tc>
        <w:tc>
          <w:tcPr>
            <w:tcW w:w="567" w:type="pct"/>
            <w:noWrap w:val="0"/>
            <w:vAlign w:val="center"/>
          </w:tcPr>
          <w:p w14:paraId="77982E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</w:tr>
      <w:tr w14:paraId="4051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6567ADE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N</w:t>
            </w:r>
          </w:p>
        </w:tc>
        <w:tc>
          <w:tcPr>
            <w:tcW w:w="684" w:type="pct"/>
            <w:noWrap w:val="0"/>
            <w:vAlign w:val="center"/>
          </w:tcPr>
          <w:p w14:paraId="533E31F3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文泉学堂高等教育知识库</w:t>
            </w:r>
          </w:p>
        </w:tc>
        <w:tc>
          <w:tcPr>
            <w:tcW w:w="727" w:type="pct"/>
            <w:noWrap w:val="0"/>
            <w:vAlign w:val="center"/>
          </w:tcPr>
          <w:p w14:paraId="6B347A2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该库一年的使用权</w:t>
            </w:r>
          </w:p>
        </w:tc>
        <w:tc>
          <w:tcPr>
            <w:tcW w:w="2649" w:type="pct"/>
            <w:noWrap w:val="0"/>
            <w:vAlign w:val="center"/>
          </w:tcPr>
          <w:p w14:paraId="0EC26B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文泉学堂高等教育知识库联合近30家大学出版社的高等教育专业内容资源，形成以电子书和配套的多媒体附件为基础，涵盖特色课程资源，内嵌教师服务功能的专业知识服务平台。涵盖经济、社科、人文、理学、建筑学科包资源，附带配套的课件和电子书多媒体附件资源。服务期内持续更新。</w:t>
            </w:r>
          </w:p>
          <w:p w14:paraId="0F1F4C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服务方式：在线访问。用户可以在IP地址范围内访问本校专属二级域名的网站；支持CARSI认证高校用户访问。</w:t>
            </w:r>
          </w:p>
        </w:tc>
        <w:tc>
          <w:tcPr>
            <w:tcW w:w="567" w:type="pct"/>
            <w:noWrap w:val="0"/>
            <w:vAlign w:val="center"/>
          </w:tcPr>
          <w:p w14:paraId="53066A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</w:tr>
      <w:tr w14:paraId="2C445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1" w:type="pct"/>
            <w:noWrap w:val="0"/>
            <w:vAlign w:val="center"/>
          </w:tcPr>
          <w:p w14:paraId="4C36227D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O</w:t>
            </w:r>
          </w:p>
        </w:tc>
        <w:tc>
          <w:tcPr>
            <w:tcW w:w="684" w:type="pct"/>
            <w:noWrap w:val="0"/>
            <w:vAlign w:val="center"/>
          </w:tcPr>
          <w:p w14:paraId="39D0E37D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年邮发报刊</w:t>
            </w:r>
          </w:p>
        </w:tc>
        <w:tc>
          <w:tcPr>
            <w:tcW w:w="727" w:type="pct"/>
            <w:noWrap w:val="0"/>
            <w:vAlign w:val="center"/>
          </w:tcPr>
          <w:p w14:paraId="53E8E27E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订购202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年邮发报刊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400余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种，需供应商报期刊的综合折扣率</w:t>
            </w:r>
          </w:p>
        </w:tc>
        <w:tc>
          <w:tcPr>
            <w:tcW w:w="2649" w:type="pct"/>
            <w:noWrap w:val="0"/>
            <w:vAlign w:val="center"/>
          </w:tcPr>
          <w:p w14:paraId="6FC56D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要求供应商协助订购2027年报刊，并提供报刊和馆内邮件免费投递服务，实行专人投递；报刊、邮件、信函每天定时投递到甲方指定地点；因投递或杂志社原因造成报刊短缺的，要及时补发或退款。</w:t>
            </w:r>
          </w:p>
        </w:tc>
        <w:tc>
          <w:tcPr>
            <w:tcW w:w="567" w:type="pct"/>
            <w:noWrap w:val="0"/>
            <w:vAlign w:val="center"/>
          </w:tcPr>
          <w:p w14:paraId="772836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</w:tr>
    </w:tbl>
    <w:p w14:paraId="46828942"/>
    <w:bookmarkEnd w:id="0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01E8D"/>
    <w:rsid w:val="6350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1"/>
      <w:szCs w:val="21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2026-07-03T03:56:00Z</dcterms:created>
  <dc:creator>从容</dc:creator>
  <cp:lastModifiedBy>从容</cp:lastModifiedBy>
  <dcterms:modified xsi:type="dcterms:W3CDTF">2026-07-03T03:56:36Z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BDB22F9654CE49638C47EB1423B5C8EB_11</vt:lpwstr>
  </property>
  <property fmtid="{D5CDD505-2E9C-101B-9397-08002B2CF9AE}" pid="4" name="KSOTemplateDocerSaveRecord">
    <vt:lpwstr>eyJoZGlkIjoiMjFkZGQwZjU4OWY4Y2UyNTU3YWU3M2JmYWZmYjA5YmIiLCJ1c2VySWQiOiI0NTExMzA5MzIifQ==</vt:lpwstr>
  </property>
</Properties>
</file>