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73726">
      <w:pPr>
        <w:ind w:firstLine="0" w:firstLineChars="0"/>
        <w:jc w:val="center"/>
        <w:rPr>
          <w:rFonts w:hint="eastAsia" w:ascii="黑体" w:hAnsi="黑体" w:eastAsia="黑体" w:cs="黑体"/>
          <w:sz w:val="28"/>
        </w:rPr>
      </w:pPr>
      <w:r>
        <w:rPr>
          <w:rFonts w:hint="eastAsia" w:ascii="黑体" w:hAnsi="黑体" w:eastAsia="黑体" w:cs="黑体"/>
          <w:sz w:val="28"/>
          <w:lang w:eastAsia="zh-CN"/>
        </w:rPr>
        <w:t>郑开同城东部供水工程郑州市九龙水厂工程（一期）清水管线工程施工（一批）一标段项目施工发电机及柴油供应商招标（二标段）</w:t>
      </w:r>
      <w:r>
        <w:rPr>
          <w:rFonts w:hint="eastAsia" w:ascii="黑体" w:hAnsi="黑体" w:eastAsia="黑体" w:cs="黑体"/>
          <w:sz w:val="28"/>
        </w:rPr>
        <w:t>询比公告</w:t>
      </w:r>
    </w:p>
    <w:p w14:paraId="0034C818">
      <w:pPr>
        <w:spacing w:line="360" w:lineRule="auto"/>
        <w:rPr>
          <w:rFonts w:hint="eastAsia" w:ascii="宋体" w:hAnsi="宋体" w:cs="宋体"/>
          <w:szCs w:val="20"/>
        </w:rPr>
      </w:pPr>
      <w:bookmarkStart w:id="0" w:name="_Toc9340"/>
      <w:r>
        <w:rPr>
          <w:rFonts w:hint="eastAsia" w:ascii="宋体" w:hAnsi="宋体" w:cs="宋体"/>
          <w:szCs w:val="20"/>
          <w:lang w:val="en-US" w:eastAsia="zh-CN"/>
        </w:rPr>
        <w:t>郑开同城东部供水工程郑州市九龙水厂工程（一期）清水管线工程施工（一批）一标段项目施工发电机及柴油供应商招标（二标段）</w:t>
      </w:r>
      <w:r>
        <w:rPr>
          <w:rFonts w:hint="eastAsia" w:ascii="宋体" w:hAnsi="宋体" w:cs="宋体"/>
          <w:szCs w:val="20"/>
          <w:lang w:eastAsia="zh-CN"/>
        </w:rPr>
        <w:t>的潜在供应商应在恒信咨询管理有限公司（郑州市电厂路河南省国家大学科技园（东区）16号楼B座6楼）获取询比文件，并于2026年7月7日09时30分（北京时间）前递交响应文件。</w:t>
      </w:r>
    </w:p>
    <w:bookmarkEnd w:id="0"/>
    <w:p w14:paraId="10C37663">
      <w:pPr>
        <w:widowControl w:val="0"/>
        <w:spacing w:line="360" w:lineRule="auto"/>
        <w:ind w:firstLine="0" w:firstLineChars="0"/>
        <w:jc w:val="both"/>
        <w:outlineLvl w:val="1"/>
        <w:rPr>
          <w:rFonts w:hint="eastAsia" w:ascii="宋体" w:hAnsi="宋体" w:eastAsia="宋体" w:cs="宋体"/>
          <w:b/>
          <w:kern w:val="2"/>
          <w:sz w:val="24"/>
          <w:szCs w:val="24"/>
          <w:lang w:val="en-US" w:eastAsia="zh-CN" w:bidi="ar-SA"/>
        </w:rPr>
      </w:pPr>
      <w:bookmarkStart w:id="1" w:name="_Toc25463"/>
      <w:bookmarkStart w:id="2" w:name="_Toc19923"/>
      <w:bookmarkStart w:id="3" w:name="_Toc12359"/>
      <w:bookmarkStart w:id="4" w:name="_Toc5502"/>
      <w:bookmarkStart w:id="5" w:name="_Toc10278"/>
      <w:bookmarkStart w:id="6" w:name="_Toc23851"/>
      <w:bookmarkStart w:id="7" w:name="_Toc7837"/>
      <w:bookmarkStart w:id="8" w:name="_Toc23316"/>
      <w:bookmarkStart w:id="9" w:name="_Toc1925"/>
      <w:bookmarkStart w:id="10" w:name="_Toc16499"/>
      <w:bookmarkStart w:id="11" w:name="_Toc16300"/>
      <w:bookmarkStart w:id="12" w:name="_Toc26863"/>
      <w:bookmarkStart w:id="13" w:name="_Toc21741"/>
      <w:r>
        <w:rPr>
          <w:rFonts w:hint="eastAsia" w:ascii="宋体" w:hAnsi="宋体" w:eastAsia="宋体" w:cs="宋体"/>
          <w:b/>
          <w:kern w:val="2"/>
          <w:sz w:val="24"/>
          <w:szCs w:val="24"/>
          <w:lang w:val="en-US" w:eastAsia="zh-CN" w:bidi="ar-SA"/>
        </w:rPr>
        <w:t>1.</w:t>
      </w:r>
      <w:bookmarkEnd w:id="1"/>
      <w:bookmarkEnd w:id="2"/>
      <w:bookmarkEnd w:id="3"/>
      <w:bookmarkEnd w:id="4"/>
      <w:bookmarkEnd w:id="5"/>
      <w:bookmarkEnd w:id="6"/>
      <w:bookmarkEnd w:id="7"/>
      <w:bookmarkEnd w:id="8"/>
      <w:bookmarkEnd w:id="9"/>
      <w:bookmarkEnd w:id="10"/>
      <w:bookmarkEnd w:id="11"/>
      <w:r>
        <w:rPr>
          <w:rFonts w:hint="eastAsia" w:ascii="宋体" w:hAnsi="宋体" w:eastAsia="宋体" w:cs="宋体"/>
          <w:b/>
          <w:kern w:val="2"/>
          <w:sz w:val="24"/>
          <w:szCs w:val="24"/>
          <w:lang w:val="en-US" w:eastAsia="zh-CN" w:bidi="ar-SA"/>
        </w:rPr>
        <w:t>项目概况与采购范围</w:t>
      </w:r>
      <w:bookmarkEnd w:id="12"/>
      <w:bookmarkEnd w:id="13"/>
      <w:bookmarkStart w:id="122" w:name="_GoBack"/>
      <w:bookmarkEnd w:id="122"/>
    </w:p>
    <w:p w14:paraId="4D56320D">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bookmarkStart w:id="14" w:name="_Toc15502"/>
      <w:bookmarkStart w:id="15" w:name="_Toc7272"/>
      <w:r>
        <w:rPr>
          <w:rFonts w:hint="eastAsia" w:ascii="宋体" w:hAnsi="宋体" w:eastAsia="宋体" w:cs="宋体"/>
          <w:bCs/>
          <w:kern w:val="2"/>
          <w:sz w:val="21"/>
          <w:szCs w:val="21"/>
          <w:lang w:val="en-US" w:eastAsia="zh-CN" w:bidi="ar-SA"/>
        </w:rPr>
        <w:t>1.1 项目名称：</w:t>
      </w:r>
      <w:r>
        <w:rPr>
          <w:rFonts w:hint="eastAsia" w:ascii="宋体" w:hAnsi="宋体" w:cs="宋体"/>
          <w:bCs/>
          <w:kern w:val="2"/>
          <w:sz w:val="21"/>
          <w:szCs w:val="21"/>
          <w:lang w:val="en-US" w:eastAsia="zh-CN" w:bidi="ar-SA"/>
        </w:rPr>
        <w:t>郑开同城东部供水工程郑州市九龙水厂工程（一期）清水管线工程施工（一批）一标段项目施工发电机及柴油供应商招标（二标段）</w:t>
      </w:r>
    </w:p>
    <w:p w14:paraId="2A78C833">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1.2 采购编号：</w:t>
      </w:r>
      <w:r>
        <w:rPr>
          <w:rFonts w:hint="eastAsia" w:ascii="宋体" w:hAnsi="宋体" w:cs="宋体"/>
          <w:bCs/>
          <w:color w:val="auto"/>
          <w:kern w:val="2"/>
          <w:sz w:val="21"/>
          <w:szCs w:val="21"/>
          <w:lang w:val="en-US" w:eastAsia="zh-CN" w:bidi="ar-SA"/>
        </w:rPr>
        <w:t>KSJS-2026-CF006</w:t>
      </w:r>
    </w:p>
    <w:p w14:paraId="39299E6E">
      <w:pPr>
        <w:widowControl w:val="0"/>
        <w:adjustRightInd w:val="0"/>
        <w:snapToGrid w:val="0"/>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bCs/>
          <w:kern w:val="2"/>
          <w:sz w:val="21"/>
          <w:szCs w:val="21"/>
          <w:lang w:val="en-US" w:eastAsia="zh-CN" w:bidi="ar-SA"/>
        </w:rPr>
        <w:t xml:space="preserve">1.3 </w:t>
      </w:r>
      <w:r>
        <w:rPr>
          <w:rFonts w:hint="eastAsia" w:ascii="宋体" w:hAnsi="宋体" w:cs="宋体"/>
          <w:bCs/>
          <w:kern w:val="2"/>
          <w:sz w:val="21"/>
          <w:szCs w:val="21"/>
          <w:lang w:val="en-US" w:eastAsia="zh-CN" w:bidi="ar-SA"/>
        </w:rPr>
        <w:t>服务地点</w:t>
      </w:r>
      <w:r>
        <w:rPr>
          <w:rFonts w:hint="eastAsia" w:ascii="宋体" w:hAnsi="宋体" w:eastAsia="宋体" w:cs="宋体"/>
          <w:bCs/>
          <w:kern w:val="2"/>
          <w:sz w:val="21"/>
          <w:szCs w:val="21"/>
          <w:lang w:val="en-US" w:eastAsia="zh-CN" w:bidi="ar-SA"/>
        </w:rPr>
        <w:t>：</w:t>
      </w:r>
      <w:r>
        <w:rPr>
          <w:rFonts w:hint="eastAsia" w:ascii="宋体" w:hAnsi="宋体" w:eastAsia="宋体" w:cs="宋体"/>
          <w:kern w:val="0"/>
          <w:sz w:val="21"/>
          <w:szCs w:val="21"/>
          <w:shd w:val="clear" w:color="auto" w:fill="FFFFFF"/>
          <w:lang w:val="en-US" w:eastAsia="zh-CN" w:bidi="ar"/>
        </w:rPr>
        <w:t>采购人指定地点</w:t>
      </w:r>
    </w:p>
    <w:p w14:paraId="0FB3DA56">
      <w:pPr>
        <w:widowControl w:val="0"/>
        <w:adjustRightInd w:val="0"/>
        <w:snapToGrid w:val="0"/>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Cs/>
          <w:kern w:val="2"/>
          <w:sz w:val="21"/>
          <w:szCs w:val="21"/>
          <w:lang w:val="en-US" w:eastAsia="zh-CN" w:bidi="ar-SA"/>
        </w:rPr>
        <w:t>1.4 采购范围：郑开同城东部供水工程郑州市九龙水厂工程（一期）清水管线工程施工（一批）一标段项目施工发电机及柴油供应商招标（二标段）：国标O#柴油采购</w:t>
      </w:r>
      <w:r>
        <w:rPr>
          <w:rFonts w:hint="eastAsia" w:ascii="宋体" w:hAnsi="宋体" w:eastAsia="宋体" w:cs="宋体"/>
          <w:kern w:val="2"/>
          <w:sz w:val="21"/>
          <w:szCs w:val="21"/>
          <w:lang w:val="en-US" w:eastAsia="zh-CN" w:bidi="ar-SA"/>
        </w:rPr>
        <w:t>。</w:t>
      </w:r>
    </w:p>
    <w:p w14:paraId="3C7B86F3">
      <w:pPr>
        <w:widowControl w:val="0"/>
        <w:adjustRightInd w:val="0"/>
        <w:snapToGrid w:val="0"/>
        <w:spacing w:line="360" w:lineRule="auto"/>
        <w:ind w:firstLine="420" w:firstLineChars="20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 xml:space="preserve">1.5 </w:t>
      </w:r>
      <w:r>
        <w:rPr>
          <w:rFonts w:hint="eastAsia" w:ascii="宋体" w:hAnsi="宋体" w:cs="宋体"/>
          <w:bCs/>
          <w:kern w:val="2"/>
          <w:sz w:val="21"/>
          <w:szCs w:val="21"/>
          <w:highlight w:val="none"/>
          <w:lang w:val="en-US" w:eastAsia="zh-CN" w:bidi="ar-SA"/>
        </w:rPr>
        <w:t>服务期限</w:t>
      </w:r>
      <w:r>
        <w:rPr>
          <w:rFonts w:hint="eastAsia" w:ascii="宋体" w:hAnsi="宋体" w:eastAsia="宋体" w:cs="宋体"/>
          <w:bCs/>
          <w:kern w:val="2"/>
          <w:sz w:val="21"/>
          <w:szCs w:val="21"/>
          <w:highlight w:val="none"/>
          <w:lang w:val="en-US" w:eastAsia="zh-CN" w:bidi="ar-SA"/>
        </w:rPr>
        <w:t>：</w:t>
      </w:r>
      <w:r>
        <w:rPr>
          <w:rFonts w:hint="eastAsia" w:ascii="宋体" w:hAnsi="宋体" w:cs="宋体"/>
          <w:bCs/>
          <w:kern w:val="2"/>
          <w:sz w:val="21"/>
          <w:szCs w:val="21"/>
          <w:highlight w:val="none"/>
          <w:lang w:val="en-US" w:eastAsia="zh-CN" w:bidi="ar-SA"/>
        </w:rPr>
        <w:t>自合同签订之日起至本工程结束</w:t>
      </w:r>
      <w:r>
        <w:rPr>
          <w:rFonts w:hint="eastAsia" w:ascii="宋体" w:hAnsi="宋体" w:eastAsia="宋体" w:cs="宋体"/>
          <w:bCs/>
          <w:kern w:val="2"/>
          <w:sz w:val="21"/>
          <w:szCs w:val="21"/>
          <w:highlight w:val="none"/>
          <w:lang w:val="en-US" w:eastAsia="zh-CN" w:bidi="ar-SA"/>
        </w:rPr>
        <w:t>。</w:t>
      </w:r>
    </w:p>
    <w:p w14:paraId="667EB74E">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1.6</w:t>
      </w:r>
      <w:r>
        <w:rPr>
          <w:rFonts w:hint="eastAsia" w:ascii="宋体" w:hAnsi="宋体" w:eastAsia="宋体" w:cs="宋体"/>
          <w:bCs/>
          <w:kern w:val="2"/>
          <w:sz w:val="21"/>
          <w:szCs w:val="21"/>
          <w:lang w:val="en-US" w:eastAsia="zh-CN" w:bidi="ar-SA"/>
        </w:rPr>
        <w:t>质量标准：</w:t>
      </w:r>
      <w:r>
        <w:rPr>
          <w:rFonts w:hint="eastAsia" w:ascii="宋体" w:hAnsi="宋体" w:cs="宋体"/>
          <w:bCs/>
          <w:kern w:val="2"/>
          <w:sz w:val="21"/>
          <w:szCs w:val="21"/>
          <w:lang w:val="en-US" w:eastAsia="zh-CN" w:bidi="ar-SA"/>
        </w:rPr>
        <w:t>所供柴油必须符合中华人民共和国国家标准GB 19147-2016《车用柴油》的全部技术要求。乙方应随货提供每批次的《质量检验报告单》或合格证明</w:t>
      </w:r>
      <w:r>
        <w:rPr>
          <w:rFonts w:hint="eastAsia" w:ascii="宋体" w:hAnsi="宋体" w:eastAsia="宋体" w:cs="宋体"/>
          <w:bCs/>
          <w:kern w:val="2"/>
          <w:sz w:val="21"/>
          <w:szCs w:val="21"/>
          <w:lang w:val="en-US" w:eastAsia="zh-CN" w:bidi="ar-SA"/>
        </w:rPr>
        <w:t>。</w:t>
      </w:r>
    </w:p>
    <w:p w14:paraId="2E659C73">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r>
        <w:rPr>
          <w:rFonts w:hint="eastAsia" w:ascii="宋体" w:hAnsi="宋体" w:cs="宋体"/>
          <w:bCs/>
          <w:kern w:val="2"/>
          <w:sz w:val="21"/>
          <w:szCs w:val="21"/>
          <w:lang w:val="en-US" w:eastAsia="zh-CN" w:bidi="ar-SA"/>
        </w:rPr>
        <w:t>7</w:t>
      </w:r>
      <w:r>
        <w:rPr>
          <w:rFonts w:hint="eastAsia" w:ascii="宋体" w:hAnsi="宋体" w:eastAsia="宋体" w:cs="宋体"/>
          <w:bCs/>
          <w:kern w:val="2"/>
          <w:sz w:val="21"/>
          <w:szCs w:val="21"/>
          <w:lang w:val="en-US" w:eastAsia="zh-CN" w:bidi="ar-SA"/>
        </w:rPr>
        <w:t xml:space="preserve"> 服务地点：采购人指定地点。</w:t>
      </w:r>
    </w:p>
    <w:p w14:paraId="6789266D">
      <w:pPr>
        <w:widowControl w:val="0"/>
        <w:adjustRightInd w:val="0"/>
        <w:snapToGrid w:val="0"/>
        <w:spacing w:line="360" w:lineRule="auto"/>
        <w:ind w:firstLine="420" w:firstLineChars="200"/>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r>
        <w:rPr>
          <w:rFonts w:hint="eastAsia" w:ascii="宋体" w:hAnsi="宋体" w:cs="宋体"/>
          <w:bCs/>
          <w:kern w:val="2"/>
          <w:sz w:val="21"/>
          <w:szCs w:val="21"/>
          <w:lang w:val="en-US" w:eastAsia="zh-CN" w:bidi="ar-SA"/>
        </w:rPr>
        <w:t>8</w:t>
      </w:r>
      <w:r>
        <w:rPr>
          <w:rFonts w:hint="eastAsia" w:ascii="宋体" w:hAnsi="宋体" w:eastAsia="宋体" w:cs="宋体"/>
          <w:bCs/>
          <w:kern w:val="2"/>
          <w:sz w:val="21"/>
          <w:szCs w:val="21"/>
          <w:lang w:val="en-US" w:eastAsia="zh-CN" w:bidi="ar-SA"/>
        </w:rPr>
        <w:t xml:space="preserve"> 标段划分：本项目划分为一个标段。</w:t>
      </w:r>
    </w:p>
    <w:p w14:paraId="35734ED7">
      <w:pPr>
        <w:widowControl w:val="0"/>
        <w:spacing w:line="360" w:lineRule="auto"/>
        <w:ind w:firstLine="0" w:firstLineChars="0"/>
        <w:jc w:val="both"/>
        <w:outlineLvl w:val="1"/>
        <w:rPr>
          <w:rFonts w:hint="eastAsia" w:ascii="宋体" w:hAnsi="宋体" w:eastAsia="宋体" w:cs="宋体"/>
          <w:b/>
          <w:kern w:val="2"/>
          <w:sz w:val="24"/>
          <w:szCs w:val="24"/>
          <w:lang w:val="en-US" w:eastAsia="zh-CN" w:bidi="ar-SA"/>
        </w:rPr>
      </w:pPr>
      <w:bookmarkStart w:id="16" w:name="_Toc3333"/>
      <w:bookmarkStart w:id="17" w:name="_Toc13282"/>
      <w:bookmarkStart w:id="18" w:name="_Toc25859"/>
      <w:bookmarkStart w:id="19" w:name="_Toc23547"/>
      <w:bookmarkStart w:id="20" w:name="_Toc3546"/>
      <w:bookmarkStart w:id="21" w:name="_Toc27025"/>
      <w:bookmarkStart w:id="22" w:name="_Toc20360"/>
      <w:bookmarkStart w:id="23" w:name="_Toc25260"/>
      <w:bookmarkStart w:id="24" w:name="_Toc5100"/>
      <w:bookmarkStart w:id="25" w:name="_Toc31258"/>
      <w:bookmarkStart w:id="26" w:name="_Toc18209"/>
      <w:r>
        <w:rPr>
          <w:rFonts w:hint="eastAsia" w:ascii="宋体" w:hAnsi="宋体" w:eastAsia="宋体" w:cs="宋体"/>
          <w:b/>
          <w:kern w:val="2"/>
          <w:sz w:val="24"/>
          <w:szCs w:val="24"/>
          <w:lang w:val="en-US" w:eastAsia="zh-CN" w:bidi="ar-SA"/>
        </w:rPr>
        <w:t>2.供应商资格要求</w:t>
      </w:r>
      <w:bookmarkEnd w:id="14"/>
      <w:bookmarkEnd w:id="15"/>
      <w:bookmarkEnd w:id="16"/>
      <w:bookmarkEnd w:id="17"/>
      <w:bookmarkEnd w:id="18"/>
      <w:bookmarkEnd w:id="19"/>
      <w:bookmarkEnd w:id="20"/>
      <w:bookmarkEnd w:id="21"/>
      <w:bookmarkEnd w:id="22"/>
      <w:bookmarkEnd w:id="23"/>
      <w:bookmarkEnd w:id="24"/>
      <w:bookmarkEnd w:id="25"/>
      <w:bookmarkEnd w:id="26"/>
    </w:p>
    <w:p w14:paraId="71E60058">
      <w:pPr>
        <w:spacing w:line="360" w:lineRule="auto"/>
        <w:rPr>
          <w:rFonts w:hint="eastAsia" w:ascii="宋体" w:hAnsi="宋体" w:eastAsia="宋体" w:cs="宋体"/>
          <w:szCs w:val="21"/>
        </w:rPr>
      </w:pPr>
      <w:r>
        <w:rPr>
          <w:rFonts w:hint="eastAsia" w:ascii="宋体" w:hAnsi="宋体" w:eastAsia="宋体" w:cs="宋体"/>
          <w:szCs w:val="21"/>
        </w:rPr>
        <w:t xml:space="preserve">2.1 </w:t>
      </w:r>
      <w:r>
        <w:rPr>
          <w:rFonts w:hint="eastAsia" w:ascii="宋体" w:hAnsi="宋体" w:eastAsia="宋体" w:cs="宋体"/>
          <w:szCs w:val="21"/>
          <w:lang w:val="en-US" w:eastAsia="zh-CN"/>
        </w:rPr>
        <w:t>供应商</w:t>
      </w:r>
      <w:r>
        <w:rPr>
          <w:rFonts w:hint="eastAsia" w:ascii="宋体" w:hAnsi="宋体" w:eastAsia="宋体" w:cs="宋体"/>
          <w:szCs w:val="21"/>
          <w:lang w:eastAsia="zh-CN"/>
        </w:rPr>
        <w:t>具有独立法人资格及有效的企业法人营业执照或事业单位法人证书</w:t>
      </w:r>
      <w:r>
        <w:rPr>
          <w:rFonts w:hint="eastAsia" w:ascii="宋体" w:hAnsi="宋体" w:eastAsia="宋体" w:cs="宋体"/>
          <w:szCs w:val="21"/>
        </w:rPr>
        <w:t>。</w:t>
      </w:r>
      <w:bookmarkStart w:id="27" w:name="_Toc23483"/>
      <w:bookmarkStart w:id="28" w:name="_Toc16162"/>
      <w:bookmarkStart w:id="29" w:name="_Toc12037"/>
      <w:bookmarkStart w:id="30" w:name="_Toc21002"/>
      <w:bookmarkStart w:id="31" w:name="_Toc27535"/>
      <w:bookmarkStart w:id="32" w:name="_Toc27812"/>
      <w:bookmarkStart w:id="33" w:name="_Toc23028"/>
      <w:bookmarkStart w:id="34" w:name="_Toc24616"/>
      <w:bookmarkStart w:id="35" w:name="_Toc19748"/>
      <w:bookmarkStart w:id="36" w:name="_Toc25679"/>
      <w:bookmarkStart w:id="37" w:name="_Toc32165"/>
    </w:p>
    <w:p w14:paraId="1A937CF7">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2.2 资质要求：供应商须具有成品油零售经营批准证书或成品油批发经营批准证书或具有有效的危险化学品经营许可证。</w:t>
      </w:r>
    </w:p>
    <w:p w14:paraId="68EBDA1D">
      <w:pPr>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3</w:t>
      </w:r>
      <w:r>
        <w:rPr>
          <w:rFonts w:hint="eastAsia" w:ascii="宋体" w:hAnsi="宋体" w:eastAsia="宋体" w:cs="宋体"/>
          <w:szCs w:val="21"/>
        </w:rPr>
        <w:t xml:space="preserve"> 信誉要求：</w:t>
      </w:r>
    </w:p>
    <w:p w14:paraId="331E8DD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3</w:t>
      </w:r>
      <w:r>
        <w:rPr>
          <w:rFonts w:hint="eastAsia" w:ascii="宋体" w:hAnsi="宋体" w:eastAsia="宋体" w:cs="宋体"/>
          <w:szCs w:val="21"/>
        </w:rPr>
        <w:t xml:space="preserve">.1 </w:t>
      </w:r>
      <w:r>
        <w:rPr>
          <w:rFonts w:hint="eastAsia" w:ascii="宋体" w:hAnsi="宋体" w:eastAsia="宋体" w:cs="宋体"/>
          <w:szCs w:val="21"/>
          <w:lang w:eastAsia="zh-CN"/>
        </w:rPr>
        <w:t>供应商</w:t>
      </w:r>
      <w:r>
        <w:rPr>
          <w:rFonts w:hint="eastAsia" w:ascii="宋体" w:hAnsi="宋体" w:eastAsia="宋体" w:cs="宋体"/>
          <w:szCs w:val="21"/>
        </w:rPr>
        <w:t>未处于被责令停产、停业情况，没有财产被接管、冻结和破产状态的情况；在近三年内</w:t>
      </w: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lang w:eastAsia="zh-CN"/>
        </w:rPr>
        <w:t>供应商</w:t>
      </w:r>
      <w:r>
        <w:rPr>
          <w:rFonts w:hint="eastAsia" w:ascii="宋体" w:hAnsi="宋体" w:eastAsia="宋体" w:cs="宋体"/>
          <w:szCs w:val="21"/>
        </w:rPr>
        <w:t>法定代表人没有行贿犯罪行为（</w:t>
      </w:r>
      <w:r>
        <w:rPr>
          <w:rFonts w:hint="eastAsia" w:ascii="宋体" w:hAnsi="宋体" w:eastAsia="宋体" w:cs="宋体"/>
          <w:color w:val="auto"/>
          <w:szCs w:val="21"/>
          <w:highlight w:val="none"/>
        </w:rPr>
        <w:t>提供加盖单位公章的承诺书</w:t>
      </w:r>
      <w:r>
        <w:rPr>
          <w:rFonts w:hint="eastAsia" w:ascii="宋体" w:hAnsi="宋体" w:eastAsia="宋体" w:cs="宋体"/>
          <w:szCs w:val="21"/>
        </w:rPr>
        <w:t>）。</w:t>
      </w:r>
    </w:p>
    <w:p w14:paraId="641B1F52">
      <w:pPr>
        <w:spacing w:line="360" w:lineRule="auto"/>
        <w:rPr>
          <w:rFonts w:hint="eastAsia" w:ascii="宋体" w:hAnsi="宋体" w:eastAsia="宋体" w:cs="宋体"/>
          <w:szCs w:val="21"/>
        </w:rPr>
      </w:pPr>
      <w:r>
        <w:rPr>
          <w:rFonts w:hint="eastAsia" w:ascii="宋体" w:hAnsi="宋体" w:eastAsia="宋体" w:cs="宋体"/>
          <w:kern w:val="0"/>
          <w:szCs w:val="21"/>
        </w:rPr>
        <w:t>注：近三年是指该项目</w:t>
      </w:r>
      <w:r>
        <w:rPr>
          <w:rFonts w:hint="eastAsia" w:ascii="宋体" w:hAnsi="宋体" w:eastAsia="宋体" w:cs="宋体"/>
          <w:kern w:val="0"/>
          <w:szCs w:val="21"/>
          <w:lang w:val="en-US" w:eastAsia="zh-CN"/>
        </w:rPr>
        <w:t>响应</w:t>
      </w:r>
      <w:r>
        <w:rPr>
          <w:rFonts w:hint="eastAsia" w:ascii="宋体" w:hAnsi="宋体" w:eastAsia="宋体" w:cs="宋体"/>
          <w:kern w:val="0"/>
          <w:szCs w:val="21"/>
        </w:rPr>
        <w:t>截止之日起往前顺推三年，以事实实际发生的时间为准</w:t>
      </w:r>
      <w:r>
        <w:rPr>
          <w:rFonts w:hint="eastAsia" w:ascii="宋体" w:hAnsi="宋体" w:eastAsia="宋体" w:cs="宋体"/>
          <w:szCs w:val="21"/>
        </w:rPr>
        <w:t>。</w:t>
      </w:r>
    </w:p>
    <w:p w14:paraId="50DF7395">
      <w:pPr>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3</w:t>
      </w:r>
      <w:r>
        <w:rPr>
          <w:rFonts w:hint="eastAsia" w:ascii="宋体" w:hAnsi="宋体" w:eastAsia="宋体" w:cs="宋体"/>
          <w:szCs w:val="21"/>
        </w:rPr>
        <w:t xml:space="preserve">.2 </w:t>
      </w:r>
      <w:r>
        <w:rPr>
          <w:rFonts w:hint="eastAsia" w:ascii="宋体" w:hAnsi="宋体" w:eastAsia="宋体" w:cs="宋体"/>
          <w:szCs w:val="21"/>
          <w:lang w:eastAsia="zh-CN"/>
        </w:rPr>
        <w:t>供应商</w:t>
      </w:r>
      <w:r>
        <w:rPr>
          <w:rFonts w:hint="eastAsia" w:ascii="宋体" w:hAnsi="宋体" w:eastAsia="宋体" w:cs="宋体"/>
          <w:szCs w:val="21"/>
        </w:rPr>
        <w:t>提供在“中国执行信息公开网”（http://zxgk.court.gov.cn/）查询相关主体【包含</w:t>
      </w:r>
      <w:r>
        <w:rPr>
          <w:rFonts w:hint="eastAsia" w:ascii="宋体" w:hAnsi="宋体" w:eastAsia="宋体" w:cs="宋体"/>
          <w:szCs w:val="21"/>
          <w:lang w:eastAsia="zh-CN"/>
        </w:rPr>
        <w:t>供应商</w:t>
      </w:r>
      <w:r>
        <w:rPr>
          <w:rFonts w:hint="eastAsia" w:ascii="宋体" w:hAnsi="宋体" w:eastAsia="宋体" w:cs="宋体"/>
          <w:szCs w:val="21"/>
        </w:rPr>
        <w:t>、企业法定代表人】未列入失信被执行人网页打印页或截图，若上述对象有一个或一个以上被列入失信被执行人名单，拒绝其参与本次</w:t>
      </w:r>
      <w:r>
        <w:rPr>
          <w:rFonts w:hint="eastAsia" w:ascii="宋体" w:hAnsi="宋体" w:eastAsia="宋体" w:cs="宋体"/>
          <w:szCs w:val="21"/>
          <w:lang w:val="en-US" w:eastAsia="zh-CN"/>
        </w:rPr>
        <w:t>投标</w:t>
      </w:r>
      <w:r>
        <w:rPr>
          <w:rFonts w:hint="eastAsia" w:ascii="宋体" w:hAnsi="宋体" w:eastAsia="宋体" w:cs="宋体"/>
          <w:szCs w:val="21"/>
        </w:rPr>
        <w:t>活动，其投标无效。查询结果需显示查询时的日期，查询时的日期须在</w:t>
      </w:r>
      <w:r>
        <w:rPr>
          <w:rFonts w:hint="eastAsia" w:ascii="宋体" w:hAnsi="宋体" w:eastAsia="宋体" w:cs="宋体"/>
          <w:szCs w:val="21"/>
          <w:lang w:val="en-US" w:eastAsia="zh-CN"/>
        </w:rPr>
        <w:t>询比</w:t>
      </w:r>
      <w:r>
        <w:rPr>
          <w:rFonts w:hint="eastAsia" w:ascii="宋体" w:hAnsi="宋体" w:eastAsia="宋体" w:cs="宋体"/>
          <w:szCs w:val="21"/>
        </w:rPr>
        <w:t>公告发布之日后。对于供应商查询过程中输入信息或查询路径不准确等的，可由采购人或采购代理机构在开评标当天进行查询复核并留档，以查询复核结果为准。</w:t>
      </w:r>
    </w:p>
    <w:p w14:paraId="75EEBC4F">
      <w:pPr>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4</w:t>
      </w:r>
      <w:r>
        <w:rPr>
          <w:rFonts w:hint="eastAsia" w:ascii="宋体" w:hAnsi="宋体" w:eastAsia="宋体" w:cs="宋体"/>
          <w:szCs w:val="21"/>
        </w:rPr>
        <w:t xml:space="preserve"> 其他要求：</w:t>
      </w:r>
    </w:p>
    <w:p w14:paraId="35C69C06">
      <w:pPr>
        <w:spacing w:line="360" w:lineRule="auto"/>
        <w:rPr>
          <w:rFonts w:hint="eastAsia" w:ascii="宋体" w:hAnsi="宋体" w:eastAsia="宋体" w:cs="宋体"/>
          <w:szCs w:val="21"/>
          <w:highlight w:val="none"/>
        </w:rPr>
      </w:pPr>
      <w:r>
        <w:rPr>
          <w:rFonts w:hint="eastAsia" w:ascii="宋体" w:hAnsi="宋体" w:eastAsia="宋体" w:cs="宋体"/>
          <w:szCs w:val="21"/>
          <w:lang w:val="en-US" w:eastAsia="zh-CN"/>
        </w:rPr>
        <w:t>单位负责人为同一人或者存在控股、管理关系的不同单位，不得参加同一标段或者未划分标段的同一采购项目报名。若响应人为事业单位，则自行承诺。</w:t>
      </w:r>
    </w:p>
    <w:p w14:paraId="411F883E">
      <w:pPr>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.5</w:t>
      </w:r>
      <w:r>
        <w:rPr>
          <w:rFonts w:hint="eastAsia" w:ascii="宋体" w:hAnsi="宋体" w:eastAsia="宋体" w:cs="宋体"/>
          <w:szCs w:val="21"/>
        </w:rPr>
        <w:t xml:space="preserve"> 本项目不接受联合体投标。</w:t>
      </w:r>
    </w:p>
    <w:p w14:paraId="6322A0E7">
      <w:pPr>
        <w:spacing w:line="360" w:lineRule="auto"/>
        <w:rPr>
          <w:rFonts w:hint="eastAsia" w:ascii="宋体" w:hAnsi="宋体" w:eastAsia="宋体" w:cs="宋体"/>
          <w:szCs w:val="21"/>
        </w:rPr>
      </w:pPr>
      <w:r>
        <w:rPr>
          <w:rFonts w:hint="eastAsia" w:ascii="宋体" w:hAnsi="宋体" w:eastAsia="宋体" w:cs="宋体"/>
          <w:color w:val="auto"/>
          <w:szCs w:val="21"/>
          <w:highlight w:val="none"/>
        </w:rPr>
        <w:t>注：本项目采取资格后审，获取了</w:t>
      </w:r>
      <w:r>
        <w:rPr>
          <w:rFonts w:hint="eastAsia" w:ascii="宋体" w:hAnsi="宋体" w:eastAsia="宋体" w:cs="宋体"/>
          <w:color w:val="auto"/>
          <w:szCs w:val="21"/>
          <w:highlight w:val="none"/>
          <w:lang w:val="en-US" w:eastAsia="zh-CN"/>
        </w:rPr>
        <w:t>询比</w:t>
      </w:r>
      <w:r>
        <w:rPr>
          <w:rFonts w:hint="eastAsia" w:ascii="宋体" w:hAnsi="宋体" w:eastAsia="宋体" w:cs="宋体"/>
          <w:color w:val="auto"/>
          <w:szCs w:val="21"/>
          <w:highlight w:val="none"/>
        </w:rPr>
        <w:t>文件并不视为通过资格审查，资格审查工作在</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时由</w:t>
      </w:r>
      <w:r>
        <w:rPr>
          <w:rFonts w:hint="eastAsia" w:ascii="宋体" w:hAnsi="宋体" w:eastAsia="宋体" w:cs="宋体"/>
          <w:color w:val="auto"/>
          <w:szCs w:val="21"/>
          <w:highlight w:val="none"/>
          <w:lang w:val="en-US" w:eastAsia="zh-CN"/>
        </w:rPr>
        <w:t>询比小组</w:t>
      </w:r>
      <w:r>
        <w:rPr>
          <w:rFonts w:hint="eastAsia" w:ascii="宋体" w:hAnsi="宋体" w:eastAsia="宋体" w:cs="宋体"/>
          <w:color w:val="auto"/>
          <w:szCs w:val="21"/>
          <w:highlight w:val="none"/>
        </w:rPr>
        <w:t>独立负责，未通过资格审查的投标将视为无效投标</w:t>
      </w:r>
      <w:r>
        <w:rPr>
          <w:rFonts w:hint="eastAsia" w:ascii="宋体" w:hAnsi="宋体" w:eastAsia="宋体" w:cs="宋体"/>
          <w:szCs w:val="21"/>
        </w:rPr>
        <w:t>。</w:t>
      </w:r>
    </w:p>
    <w:bookmarkEnd w:id="27"/>
    <w:bookmarkEnd w:id="28"/>
    <w:bookmarkEnd w:id="29"/>
    <w:bookmarkEnd w:id="30"/>
    <w:bookmarkEnd w:id="31"/>
    <w:bookmarkEnd w:id="32"/>
    <w:bookmarkEnd w:id="33"/>
    <w:bookmarkEnd w:id="34"/>
    <w:bookmarkEnd w:id="35"/>
    <w:bookmarkEnd w:id="36"/>
    <w:bookmarkEnd w:id="37"/>
    <w:p w14:paraId="77C556F9">
      <w:pPr>
        <w:keepNext/>
        <w:keepLines/>
        <w:ind w:firstLine="0" w:firstLineChars="0"/>
        <w:outlineLvl w:val="1"/>
        <w:rPr>
          <w:rFonts w:hint="eastAsia" w:ascii="宋体" w:hAnsi="宋体" w:cs="宋体"/>
          <w:b/>
          <w:color w:val="auto"/>
          <w:sz w:val="24"/>
        </w:rPr>
      </w:pPr>
      <w:bookmarkStart w:id="38" w:name="_Toc2"/>
      <w:bookmarkStart w:id="39" w:name="_Toc34"/>
      <w:bookmarkStart w:id="40" w:name="_Toc27065"/>
      <w:bookmarkStart w:id="41" w:name="_Toc30445"/>
      <w:bookmarkStart w:id="42" w:name="_Toc3372"/>
      <w:bookmarkStart w:id="43" w:name="_Toc24631"/>
      <w:bookmarkStart w:id="44" w:name="_Toc15650"/>
      <w:bookmarkStart w:id="45" w:name="_Toc13865"/>
      <w:bookmarkStart w:id="46" w:name="_Toc28557"/>
      <w:bookmarkStart w:id="47" w:name="_Toc18902"/>
      <w:bookmarkStart w:id="48" w:name="_Toc16330"/>
      <w:bookmarkStart w:id="49" w:name="_Toc5418"/>
      <w:bookmarkStart w:id="50" w:name="_Toc30275"/>
      <w:r>
        <w:rPr>
          <w:rFonts w:hint="eastAsia" w:ascii="宋体" w:hAnsi="宋体" w:cs="宋体"/>
          <w:b/>
          <w:sz w:val="24"/>
        </w:rPr>
        <w:t>3.询比文件的获取</w:t>
      </w:r>
      <w:bookmarkEnd w:id="38"/>
      <w:bookmarkEnd w:id="39"/>
      <w:bookmarkEnd w:id="40"/>
      <w:bookmarkEnd w:id="41"/>
      <w:bookmarkEnd w:id="42"/>
      <w:bookmarkEnd w:id="43"/>
      <w:bookmarkEnd w:id="44"/>
      <w:bookmarkEnd w:id="45"/>
      <w:bookmarkEnd w:id="46"/>
      <w:bookmarkEnd w:id="47"/>
      <w:bookmarkEnd w:id="48"/>
      <w:bookmarkEnd w:id="49"/>
      <w:bookmarkEnd w:id="50"/>
      <w:bookmarkStart w:id="51" w:name="_Toc60208739"/>
      <w:bookmarkStart w:id="52" w:name="_Toc28837"/>
    </w:p>
    <w:p w14:paraId="4D1C4942">
      <w:pPr>
        <w:wordWrap w:val="0"/>
        <w:topLinePunct/>
        <w:jc w:val="left"/>
        <w:rPr>
          <w:rFonts w:hint="eastAsia" w:ascii="宋体" w:hAnsi="宋体" w:eastAsia="宋体" w:cs="宋体"/>
          <w:bCs/>
          <w:color w:val="auto"/>
          <w:szCs w:val="20"/>
          <w:lang w:val="en-US" w:eastAsia="zh-CN"/>
        </w:rPr>
      </w:pPr>
      <w:bookmarkStart w:id="53" w:name="_Toc15461"/>
      <w:bookmarkStart w:id="54" w:name="_Toc5306"/>
      <w:bookmarkStart w:id="55" w:name="_Toc20116"/>
      <w:bookmarkStart w:id="56" w:name="_Toc10505"/>
      <w:bookmarkStart w:id="57" w:name="_Toc11387"/>
      <w:bookmarkStart w:id="58" w:name="_Toc31065"/>
      <w:bookmarkStart w:id="59" w:name="_Toc12748"/>
      <w:bookmarkStart w:id="60" w:name="_Toc1813"/>
      <w:bookmarkStart w:id="61" w:name="_Toc28173"/>
      <w:r>
        <w:rPr>
          <w:rFonts w:hint="eastAsia" w:ascii="宋体" w:hAnsi="宋体" w:cs="宋体"/>
          <w:bCs/>
          <w:color w:val="auto"/>
          <w:szCs w:val="20"/>
          <w:lang w:val="en-US" w:eastAsia="zh-CN"/>
        </w:rPr>
        <w:t>3.1</w:t>
      </w:r>
      <w:r>
        <w:rPr>
          <w:rFonts w:hint="eastAsia" w:ascii="宋体" w:hAnsi="宋体" w:eastAsia="宋体" w:cs="宋体"/>
          <w:bCs/>
          <w:color w:val="auto"/>
          <w:szCs w:val="20"/>
          <w:lang w:val="en-US" w:eastAsia="zh-CN"/>
        </w:rPr>
        <w:t>时间：2026年</w:t>
      </w:r>
      <w:r>
        <w:rPr>
          <w:rFonts w:hint="eastAsia" w:ascii="宋体" w:hAnsi="宋体" w:cs="宋体"/>
          <w:bCs/>
          <w:color w:val="auto"/>
          <w:szCs w:val="20"/>
          <w:lang w:val="en-US" w:eastAsia="zh-CN"/>
        </w:rPr>
        <w:t>07</w:t>
      </w:r>
      <w:r>
        <w:rPr>
          <w:rFonts w:hint="eastAsia" w:ascii="宋体" w:hAnsi="宋体" w:eastAsia="宋体" w:cs="宋体"/>
          <w:bCs/>
          <w:color w:val="auto"/>
          <w:szCs w:val="20"/>
          <w:lang w:val="en-US" w:eastAsia="zh-CN"/>
        </w:rPr>
        <w:t>月</w:t>
      </w:r>
      <w:r>
        <w:rPr>
          <w:rFonts w:hint="eastAsia" w:ascii="宋体" w:hAnsi="宋体" w:cs="宋体"/>
          <w:bCs/>
          <w:color w:val="auto"/>
          <w:szCs w:val="20"/>
          <w:lang w:val="en-US" w:eastAsia="zh-CN"/>
        </w:rPr>
        <w:t>02</w:t>
      </w:r>
      <w:r>
        <w:rPr>
          <w:rFonts w:hint="eastAsia" w:ascii="宋体" w:hAnsi="宋体" w:eastAsia="宋体" w:cs="宋体"/>
          <w:bCs/>
          <w:color w:val="auto"/>
          <w:szCs w:val="20"/>
          <w:lang w:val="en-US" w:eastAsia="zh-CN"/>
        </w:rPr>
        <w:t>日至2026年0</w:t>
      </w:r>
      <w:r>
        <w:rPr>
          <w:rFonts w:hint="eastAsia" w:ascii="宋体" w:hAnsi="宋体" w:cs="宋体"/>
          <w:bCs/>
          <w:color w:val="auto"/>
          <w:szCs w:val="20"/>
          <w:lang w:val="en-US" w:eastAsia="zh-CN"/>
        </w:rPr>
        <w:t>7</w:t>
      </w:r>
      <w:r>
        <w:rPr>
          <w:rFonts w:hint="eastAsia" w:ascii="宋体" w:hAnsi="宋体" w:eastAsia="宋体" w:cs="宋体"/>
          <w:bCs/>
          <w:color w:val="auto"/>
          <w:szCs w:val="20"/>
          <w:lang w:val="en-US" w:eastAsia="zh-CN"/>
        </w:rPr>
        <w:t>月</w:t>
      </w:r>
      <w:r>
        <w:rPr>
          <w:rFonts w:hint="eastAsia" w:ascii="宋体" w:hAnsi="宋体" w:cs="宋体"/>
          <w:bCs/>
          <w:color w:val="auto"/>
          <w:szCs w:val="20"/>
          <w:lang w:val="en-US" w:eastAsia="zh-CN"/>
        </w:rPr>
        <w:t>07</w:t>
      </w:r>
      <w:r>
        <w:rPr>
          <w:rFonts w:hint="eastAsia" w:ascii="宋体" w:hAnsi="宋体" w:eastAsia="宋体" w:cs="宋体"/>
          <w:bCs/>
          <w:color w:val="auto"/>
          <w:szCs w:val="20"/>
          <w:lang w:val="en-US" w:eastAsia="zh-CN"/>
        </w:rPr>
        <w:t>日</w:t>
      </w:r>
      <w:r>
        <w:rPr>
          <w:rFonts w:hint="eastAsia" w:ascii="宋体" w:hAnsi="宋体" w:cs="宋体"/>
          <w:bCs/>
          <w:color w:val="auto"/>
          <w:szCs w:val="20"/>
          <w:lang w:val="en-US" w:eastAsia="zh-CN"/>
        </w:rPr>
        <w:t>09</w:t>
      </w:r>
      <w:r>
        <w:rPr>
          <w:rFonts w:hint="eastAsia" w:ascii="宋体" w:hAnsi="宋体" w:eastAsia="宋体" w:cs="宋体"/>
          <w:bCs/>
          <w:color w:val="auto"/>
          <w:szCs w:val="20"/>
          <w:lang w:val="en-US" w:eastAsia="zh-CN"/>
        </w:rPr>
        <w:t>时30分，每天上午9：00至12：00，下午14：00至17：30（北京时间，法定节假日除外）。</w:t>
      </w:r>
    </w:p>
    <w:p w14:paraId="252E00B0">
      <w:pPr>
        <w:wordWrap w:val="0"/>
        <w:topLinePunct/>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3.2</w:t>
      </w:r>
      <w:r>
        <w:rPr>
          <w:rFonts w:hint="eastAsia" w:ascii="宋体" w:hAnsi="宋体" w:eastAsia="宋体" w:cs="宋体"/>
          <w:bCs/>
          <w:color w:val="auto"/>
          <w:szCs w:val="20"/>
          <w:lang w:val="en-US" w:eastAsia="zh-CN"/>
        </w:rPr>
        <w:t>地点：恒信咨询管理有限公司（</w:t>
      </w:r>
      <w:r>
        <w:rPr>
          <w:rFonts w:hint="eastAsia" w:ascii="宋体" w:hAnsi="宋体" w:eastAsia="宋体" w:cs="宋体"/>
          <w:bCs/>
          <w:color w:val="auto"/>
          <w:szCs w:val="20"/>
          <w:lang w:val="zh-CN" w:eastAsia="zh-CN"/>
        </w:rPr>
        <w:t>郑州市电厂路河南省国家大学科技园（东区）16号楼B座6楼）。</w:t>
      </w:r>
    </w:p>
    <w:p w14:paraId="5683CBD8">
      <w:pPr>
        <w:wordWrap w:val="0"/>
        <w:topLinePunct/>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3.3</w:t>
      </w:r>
      <w:r>
        <w:rPr>
          <w:rFonts w:hint="eastAsia" w:ascii="宋体" w:hAnsi="宋体" w:eastAsia="宋体" w:cs="宋体"/>
          <w:bCs/>
          <w:color w:val="auto"/>
          <w:szCs w:val="20"/>
          <w:lang w:val="en-US" w:eastAsia="zh-CN"/>
        </w:rPr>
        <w:t>邮件形式。各潜在供应商无须到现场获取询比文件，凡有意参加的供应商，须在获取询比文件时间内提供以下资料：①加盖公章的“询比文件获取登记表”（格式详见附件1）；②法定代表人身份证明材料或授权委托书（格式详见附件2）、法定代表人及授权代理人身份证；③企业营业执照或其他证明文件；④询比文件费用转账凭证；以上均为扫描件PDF发送至邮箱：</w:t>
      </w:r>
      <w:r>
        <w:rPr>
          <w:rFonts w:hint="eastAsia" w:ascii="宋体" w:hAnsi="宋体" w:eastAsia="宋体" w:cs="宋体"/>
          <w:bCs/>
          <w:color w:val="auto"/>
          <w:szCs w:val="20"/>
          <w:lang w:val="en-US" w:eastAsia="zh-CN"/>
        </w:rPr>
        <w:fldChar w:fldCharType="begin"/>
      </w:r>
      <w:r>
        <w:rPr>
          <w:rFonts w:hint="eastAsia" w:ascii="宋体" w:hAnsi="宋体" w:eastAsia="宋体" w:cs="宋体"/>
          <w:bCs/>
          <w:color w:val="auto"/>
          <w:szCs w:val="20"/>
          <w:lang w:val="en-US" w:eastAsia="zh-CN"/>
        </w:rPr>
        <w:instrText xml:space="preserve"> HYPERLINK "mailto:*********@163.com，并电话告知采购" </w:instrText>
      </w:r>
      <w:r>
        <w:rPr>
          <w:rFonts w:hint="eastAsia" w:ascii="宋体" w:hAnsi="宋体" w:eastAsia="宋体" w:cs="宋体"/>
          <w:bCs/>
          <w:color w:val="auto"/>
          <w:szCs w:val="20"/>
          <w:lang w:val="en-US" w:eastAsia="zh-CN"/>
        </w:rPr>
        <w:fldChar w:fldCharType="separate"/>
      </w:r>
      <w:r>
        <w:rPr>
          <w:rFonts w:hint="eastAsia" w:ascii="宋体" w:hAnsi="宋体" w:eastAsia="宋体" w:cs="宋体"/>
          <w:bCs/>
          <w:color w:val="auto"/>
          <w:szCs w:val="20"/>
          <w:lang w:val="en-US" w:eastAsia="zh-CN"/>
        </w:rPr>
        <w:t>hxzxzbba@126.com，并电话告知采购</w:t>
      </w:r>
      <w:r>
        <w:rPr>
          <w:rFonts w:hint="eastAsia" w:ascii="宋体" w:hAnsi="宋体" w:eastAsia="宋体" w:cs="宋体"/>
          <w:bCs/>
          <w:color w:val="auto"/>
          <w:szCs w:val="20"/>
          <w:lang w:val="en-US" w:eastAsia="zh-CN"/>
        </w:rPr>
        <w:fldChar w:fldCharType="end"/>
      </w:r>
      <w:r>
        <w:rPr>
          <w:rFonts w:hint="eastAsia" w:ascii="宋体" w:hAnsi="宋体" w:eastAsia="宋体" w:cs="宋体"/>
          <w:bCs/>
          <w:color w:val="auto"/>
          <w:szCs w:val="20"/>
          <w:lang w:val="en-US" w:eastAsia="zh-CN"/>
        </w:rPr>
        <w:t>代理机构（联系人：刘亚军 电话：0371-86688491）。采购代理机构收到资料后将询比文件电子版发回至供应商邮箱。</w:t>
      </w:r>
    </w:p>
    <w:p w14:paraId="7DE00BD4">
      <w:pPr>
        <w:wordWrap w:val="0"/>
        <w:topLinePunct/>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3.4</w:t>
      </w:r>
      <w:r>
        <w:rPr>
          <w:rFonts w:hint="eastAsia" w:ascii="宋体" w:hAnsi="宋体" w:eastAsia="宋体" w:cs="宋体"/>
          <w:bCs/>
          <w:color w:val="auto"/>
          <w:szCs w:val="20"/>
          <w:lang w:val="en-US" w:eastAsia="zh-CN"/>
        </w:rPr>
        <w:t>售价：300元。供应商应在发送邮件的当天，采用银行公对公转账方式转入采购代理机构指定账户，转账时备注供应商名称全称+</w:t>
      </w:r>
      <w:r>
        <w:rPr>
          <w:rFonts w:hint="eastAsia" w:ascii="宋体" w:hAnsi="宋体" w:cs="宋体"/>
          <w:bCs/>
          <w:color w:val="auto"/>
          <w:szCs w:val="20"/>
          <w:lang w:val="en-US" w:eastAsia="zh-CN"/>
        </w:rPr>
        <w:t>项目简称</w:t>
      </w:r>
      <w:r>
        <w:rPr>
          <w:rFonts w:hint="eastAsia" w:ascii="宋体" w:hAnsi="宋体" w:eastAsia="宋体" w:cs="宋体"/>
          <w:bCs/>
          <w:color w:val="auto"/>
          <w:szCs w:val="20"/>
          <w:lang w:val="en-US" w:eastAsia="zh-CN"/>
        </w:rPr>
        <w:t>+文件费（若采用个户对公户转账，后续不再开具发票）。</w:t>
      </w:r>
    </w:p>
    <w:p w14:paraId="33CF0475">
      <w:pPr>
        <w:wordWrap w:val="0"/>
        <w:topLinePunct/>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单位名称：恒信咨询管理有限公司</w:t>
      </w:r>
    </w:p>
    <w:p w14:paraId="7C1D949D">
      <w:pPr>
        <w:wordWrap w:val="0"/>
        <w:topLinePunct/>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开户银行∶交行郑州北环路支行</w:t>
      </w:r>
    </w:p>
    <w:p w14:paraId="622B96D3">
      <w:pPr>
        <w:wordWrap w:val="0"/>
        <w:topLinePunct/>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 xml:space="preserve">账号∶4110 624 000 1801 000 5642 </w:t>
      </w:r>
    </w:p>
    <w:p w14:paraId="7AEC1875">
      <w:pPr>
        <w:wordWrap w:val="0"/>
        <w:topLinePunct/>
        <w:jc w:val="left"/>
        <w:rPr>
          <w:rFonts w:hint="eastAsia" w:ascii="宋体" w:hAnsi="宋体" w:cs="宋体"/>
          <w:bCs/>
          <w:szCs w:val="20"/>
        </w:rPr>
      </w:pPr>
      <w:r>
        <w:rPr>
          <w:rFonts w:hint="eastAsia" w:ascii="宋体" w:hAnsi="宋体" w:eastAsia="宋体" w:cs="宋体"/>
          <w:bCs/>
          <w:color w:val="auto"/>
          <w:szCs w:val="20"/>
          <w:lang w:val="en-US" w:eastAsia="zh-CN"/>
        </w:rPr>
        <w:t>行号∶301491000769</w:t>
      </w:r>
    </w:p>
    <w:bookmarkEnd w:id="51"/>
    <w:bookmarkEnd w:id="52"/>
    <w:bookmarkEnd w:id="53"/>
    <w:bookmarkEnd w:id="54"/>
    <w:bookmarkEnd w:id="55"/>
    <w:bookmarkEnd w:id="56"/>
    <w:bookmarkEnd w:id="57"/>
    <w:bookmarkEnd w:id="58"/>
    <w:bookmarkEnd w:id="59"/>
    <w:bookmarkEnd w:id="60"/>
    <w:bookmarkEnd w:id="61"/>
    <w:p w14:paraId="2DE0C4DD">
      <w:pPr>
        <w:ind w:firstLine="0" w:firstLineChars="0"/>
        <w:outlineLvl w:val="1"/>
        <w:rPr>
          <w:rFonts w:hint="eastAsia" w:ascii="宋体" w:hAnsi="宋体" w:cs="宋体"/>
          <w:b/>
          <w:sz w:val="24"/>
        </w:rPr>
      </w:pPr>
      <w:bookmarkStart w:id="62" w:name="_Toc18776"/>
      <w:bookmarkStart w:id="63" w:name="_Toc19815"/>
      <w:bookmarkStart w:id="64" w:name="_Toc20497"/>
      <w:bookmarkStart w:id="65" w:name="_Toc27653"/>
      <w:bookmarkStart w:id="66" w:name="_Toc17987"/>
      <w:bookmarkStart w:id="67" w:name="_Toc29174"/>
      <w:bookmarkStart w:id="68" w:name="_Toc31666"/>
      <w:bookmarkStart w:id="69" w:name="_Toc60208741"/>
      <w:bookmarkStart w:id="70" w:name="_Toc5408"/>
      <w:bookmarkStart w:id="71" w:name="_Toc12336"/>
      <w:bookmarkStart w:id="72" w:name="_Toc32529"/>
      <w:bookmarkStart w:id="73" w:name="_Toc3297"/>
      <w:bookmarkStart w:id="74" w:name="_Toc28260"/>
      <w:bookmarkStart w:id="75" w:name="_Toc10629"/>
      <w:bookmarkStart w:id="76" w:name="_Toc21760"/>
      <w:bookmarkStart w:id="77" w:name="_Toc3985"/>
      <w:bookmarkStart w:id="78" w:name="_Toc31827"/>
      <w:bookmarkStart w:id="79" w:name="_Toc22082"/>
      <w:r>
        <w:rPr>
          <w:rFonts w:hint="eastAsia" w:ascii="宋体" w:hAnsi="宋体" w:cs="宋体"/>
          <w:b/>
          <w:sz w:val="24"/>
        </w:rPr>
        <w:t>4.响应文件的递交</w:t>
      </w:r>
      <w:bookmarkEnd w:id="62"/>
      <w:bookmarkEnd w:id="63"/>
      <w:bookmarkEnd w:id="64"/>
      <w:bookmarkEnd w:id="65"/>
      <w:bookmarkEnd w:id="66"/>
    </w:p>
    <w:p w14:paraId="091134BB">
      <w:pPr>
        <w:widowControl/>
        <w:wordWrap w:val="0"/>
        <w:jc w:val="left"/>
        <w:rPr>
          <w:rFonts w:hint="eastAsia" w:ascii="宋体" w:hAnsi="宋体" w:eastAsia="宋体" w:cs="宋体"/>
          <w:bCs/>
          <w:color w:val="auto"/>
          <w:szCs w:val="20"/>
          <w:lang w:val="en-US" w:eastAsia="zh-CN"/>
        </w:rPr>
      </w:pPr>
      <w:bookmarkStart w:id="80" w:name="_Toc25242"/>
      <w:bookmarkStart w:id="81" w:name="_Toc22064"/>
      <w:bookmarkStart w:id="82" w:name="_Toc9715"/>
      <w:bookmarkStart w:id="83" w:name="_Toc31098"/>
      <w:bookmarkStart w:id="84" w:name="_Toc17730"/>
      <w:bookmarkStart w:id="85" w:name="_Toc24672"/>
      <w:bookmarkStart w:id="86" w:name="_Toc20287"/>
      <w:bookmarkStart w:id="87" w:name="_Toc23668"/>
      <w:bookmarkStart w:id="88" w:name="_Toc12059"/>
      <w:bookmarkStart w:id="89" w:name="_Toc23759"/>
      <w:bookmarkStart w:id="90" w:name="_Toc2481"/>
      <w:bookmarkStart w:id="91" w:name="_Toc24377"/>
      <w:bookmarkStart w:id="92" w:name="_Toc20642"/>
      <w:bookmarkStart w:id="93" w:name="_Toc21317"/>
      <w:bookmarkStart w:id="94" w:name="_Toc16688"/>
      <w:bookmarkStart w:id="95" w:name="_Toc29652"/>
      <w:bookmarkStart w:id="96" w:name="_Toc5087"/>
      <w:bookmarkStart w:id="97" w:name="_Toc23999"/>
      <w:bookmarkStart w:id="98" w:name="_Toc22366"/>
      <w:bookmarkStart w:id="99" w:name="_Toc30918"/>
      <w:bookmarkStart w:id="100" w:name="_Toc6523"/>
      <w:bookmarkStart w:id="101" w:name="_Toc29784"/>
      <w:r>
        <w:rPr>
          <w:rFonts w:hint="eastAsia" w:ascii="宋体" w:hAnsi="宋体" w:cs="宋体"/>
          <w:bCs/>
          <w:color w:val="auto"/>
          <w:szCs w:val="20"/>
          <w:lang w:val="en-US" w:eastAsia="zh-CN"/>
        </w:rPr>
        <w:t>4.1</w:t>
      </w:r>
      <w:r>
        <w:rPr>
          <w:rFonts w:hint="eastAsia" w:ascii="宋体" w:hAnsi="宋体" w:eastAsia="宋体" w:cs="宋体"/>
          <w:bCs/>
          <w:color w:val="auto"/>
          <w:szCs w:val="20"/>
          <w:lang w:val="en-US" w:eastAsia="zh-CN"/>
        </w:rPr>
        <w:t>响应文件的递交截止时间：</w:t>
      </w:r>
      <w:r>
        <w:rPr>
          <w:rFonts w:hint="eastAsia" w:ascii="宋体" w:hAnsi="宋体" w:cs="宋体"/>
          <w:bCs/>
          <w:color w:val="auto"/>
          <w:szCs w:val="20"/>
          <w:lang w:val="en-US" w:eastAsia="zh-CN"/>
        </w:rPr>
        <w:t>2026年7月7日09时30分</w:t>
      </w:r>
      <w:r>
        <w:rPr>
          <w:rFonts w:hint="eastAsia" w:ascii="宋体" w:hAnsi="宋体" w:eastAsia="宋体" w:cs="宋体"/>
          <w:bCs/>
          <w:color w:val="auto"/>
          <w:szCs w:val="20"/>
          <w:lang w:val="en-US" w:eastAsia="zh-CN"/>
        </w:rPr>
        <w:t>（北京时间）。</w:t>
      </w:r>
    </w:p>
    <w:p w14:paraId="6CE1FC13">
      <w:pPr>
        <w:widowControl/>
        <w:wordWrap w:val="0"/>
        <w:jc w:val="left"/>
        <w:rPr>
          <w:rFonts w:hint="eastAsia" w:ascii="宋体" w:hAnsi="宋体" w:eastAsia="宋体" w:cs="宋体"/>
          <w:bCs/>
          <w:color w:val="auto"/>
          <w:szCs w:val="20"/>
          <w:lang w:val="en-US" w:eastAsia="zh-CN"/>
        </w:rPr>
      </w:pPr>
      <w:r>
        <w:rPr>
          <w:rFonts w:hint="eastAsia" w:ascii="宋体" w:hAnsi="宋体" w:cs="宋体"/>
          <w:bCs/>
          <w:color w:val="auto"/>
          <w:szCs w:val="20"/>
          <w:lang w:val="en-US" w:eastAsia="zh-CN"/>
        </w:rPr>
        <w:t>4.2</w:t>
      </w:r>
      <w:r>
        <w:rPr>
          <w:rFonts w:hint="eastAsia" w:ascii="宋体" w:hAnsi="宋体" w:eastAsia="宋体" w:cs="宋体"/>
          <w:bCs/>
          <w:color w:val="auto"/>
          <w:szCs w:val="20"/>
          <w:lang w:val="en-US" w:eastAsia="zh-CN"/>
        </w:rPr>
        <w:t>响应文件递交方式：郑州水务集团电子招标采购平台线上和线下同步提交响应文件。</w:t>
      </w:r>
    </w:p>
    <w:p w14:paraId="0B7EB1DA">
      <w:pPr>
        <w:widowControl/>
        <w:wordWrap w:val="0"/>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①线上递交：响应人须登录“郑州水务集团电子招标采购平台（http://zcpt.zzwater.com.cn）”完成注册（具体流程可参考平台《供应商注册及平台使用操作手册》链接：http://zcpt.zzwater.com.cn/cmsxiazaizx/e641e5ce85eb47f3b94a90d1178cb83b.html），并按平台指引办理CA数字证书并绑定（具体流程详见平台《CA数字证书办理指南及使用说明》，链接：http://zcpt.zzwater.com.cn/cmsxiazaizx/7f7bf7e8393f4a0f83cbc3cb829adea7.html）。只有成功办理并绑定CA数字证书的单位，方可参与本项目。响应人需通过“慧签通（http://zcpt.zzwater.com.cn/cmsxiazaizx/7f7bf7e8393f4a0f83cbc3cb829adea7.html）”签章软件打开PDF格式询比响应文件按要求加盖电子签章并导出，并于递交截止时间前将加盖电子签章PDF格式询比响应文件上传至“郑州水务集团电子招标采购平台”。请各潜在响应人提前规划时间，妥善安排相关事宜；</w:t>
      </w:r>
    </w:p>
    <w:p w14:paraId="617E14A3">
      <w:pPr>
        <w:widowControl/>
        <w:wordWrap w:val="0"/>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②线下提交：响应人需使用通过“慧签通”导出加盖电子签章的PDF文件打印纸质版响应文件并加盖印章及签字，副本无需另行加盖印章及签字。</w:t>
      </w:r>
    </w:p>
    <w:p w14:paraId="695B1FA1">
      <w:pPr>
        <w:widowControl/>
        <w:wordWrap w:val="0"/>
        <w:jc w:val="left"/>
        <w:rPr>
          <w:rFonts w:hint="eastAsia" w:ascii="宋体" w:hAnsi="宋体" w:eastAsia="宋体" w:cs="宋体"/>
          <w:bCs/>
          <w:color w:val="auto"/>
          <w:szCs w:val="20"/>
          <w:lang w:val="en-US" w:eastAsia="zh-CN"/>
        </w:rPr>
      </w:pPr>
      <w:r>
        <w:rPr>
          <w:rFonts w:hint="eastAsia" w:ascii="宋体" w:hAnsi="宋体" w:eastAsia="宋体" w:cs="宋体"/>
          <w:bCs/>
          <w:color w:val="auto"/>
          <w:szCs w:val="20"/>
          <w:lang w:val="en-US" w:eastAsia="zh-CN"/>
        </w:rPr>
        <w:t>纸质版响应文件提交地址：</w:t>
      </w:r>
      <w:r>
        <w:rPr>
          <w:rFonts w:hint="eastAsia" w:ascii="宋体" w:hAnsi="宋体" w:eastAsia="宋体" w:cs="宋体"/>
          <w:bCs/>
          <w:color w:val="auto"/>
          <w:szCs w:val="20"/>
        </w:rPr>
        <w:t>恒信咨询管理有限公司会议室（郑州市电厂路河南省国家大学科技园（东区）16号楼B座6楼）</w:t>
      </w:r>
      <w:r>
        <w:rPr>
          <w:rFonts w:hint="eastAsia" w:ascii="宋体" w:hAnsi="宋体" w:eastAsia="宋体" w:cs="宋体"/>
          <w:bCs/>
          <w:color w:val="auto"/>
          <w:szCs w:val="20"/>
          <w:lang w:val="en-US" w:eastAsia="zh-CN"/>
        </w:rPr>
        <w:t>。</w:t>
      </w:r>
    </w:p>
    <w:p w14:paraId="0793A379">
      <w:pPr>
        <w:widowControl/>
        <w:wordWrap w:val="0"/>
        <w:jc w:val="left"/>
        <w:rPr>
          <w:rFonts w:hint="eastAsia" w:ascii="宋体" w:hAnsi="宋体" w:cs="宋体"/>
          <w:color w:val="auto"/>
          <w:kern w:val="0"/>
          <w:szCs w:val="21"/>
          <w:shd w:val="clear" w:color="auto" w:fill="FFFFFF"/>
        </w:rPr>
      </w:pPr>
      <w:r>
        <w:rPr>
          <w:rFonts w:hint="eastAsia" w:ascii="宋体" w:hAnsi="宋体" w:cs="宋体"/>
          <w:bCs/>
          <w:color w:val="auto"/>
          <w:szCs w:val="20"/>
          <w:lang w:val="en-US" w:eastAsia="zh-CN"/>
        </w:rPr>
        <w:t>4.3</w:t>
      </w:r>
      <w:r>
        <w:rPr>
          <w:rFonts w:hint="eastAsia" w:ascii="宋体" w:hAnsi="宋体" w:eastAsia="宋体" w:cs="宋体"/>
          <w:bCs/>
          <w:color w:val="auto"/>
          <w:szCs w:val="20"/>
          <w:lang w:val="en-US" w:eastAsia="zh-CN"/>
        </w:rPr>
        <w:t>未上传电子版响应文件、纸质版逾期递交及未送达指定地点的响应文件，采购人不予受理。</w:t>
      </w:r>
    </w:p>
    <w:p w14:paraId="15824320">
      <w:pPr>
        <w:widowControl/>
        <w:wordWrap w:val="0"/>
        <w:ind w:firstLine="0" w:firstLineChars="0"/>
        <w:jc w:val="left"/>
        <w:outlineLvl w:val="1"/>
        <w:rPr>
          <w:rFonts w:hint="eastAsia" w:ascii="宋体" w:hAnsi="宋体" w:cs="宋体"/>
          <w:b/>
          <w:bCs/>
          <w:color w:val="auto"/>
          <w:sz w:val="24"/>
          <w:shd w:val="clear" w:color="auto" w:fill="FFFFFF"/>
        </w:rPr>
      </w:pPr>
      <w:bookmarkStart w:id="102" w:name="_Toc20544"/>
      <w:r>
        <w:rPr>
          <w:rFonts w:hint="eastAsia" w:ascii="宋体" w:hAnsi="宋体" w:cs="宋体"/>
          <w:b/>
          <w:bCs/>
          <w:color w:val="auto"/>
          <w:sz w:val="24"/>
          <w:shd w:val="clear" w:color="auto" w:fill="FFFFFF"/>
        </w:rPr>
        <w:t>5.响应文件的开启时间及地点</w:t>
      </w:r>
      <w:bookmarkEnd w:id="80"/>
      <w:bookmarkEnd w:id="81"/>
      <w:bookmarkEnd w:id="82"/>
      <w:bookmarkEnd w:id="83"/>
      <w:bookmarkEnd w:id="84"/>
      <w:bookmarkEnd w:id="85"/>
      <w:bookmarkEnd w:id="102"/>
    </w:p>
    <w:p w14:paraId="5777004F">
      <w:pPr>
        <w:widowControl/>
        <w:wordWrap w:val="0"/>
        <w:topLinePunct/>
        <w:jc w:val="left"/>
        <w:rPr>
          <w:rFonts w:hint="eastAsia" w:ascii="宋体" w:hAnsi="宋体" w:eastAsia="宋体" w:cs="宋体"/>
          <w:color w:val="auto"/>
          <w:kern w:val="0"/>
          <w:szCs w:val="21"/>
        </w:rPr>
      </w:pPr>
      <w:r>
        <w:rPr>
          <w:rFonts w:hint="eastAsia" w:ascii="宋体" w:hAnsi="宋体" w:eastAsia="宋体" w:cs="宋体"/>
          <w:color w:val="auto"/>
          <w:kern w:val="0"/>
          <w:szCs w:val="21"/>
        </w:rPr>
        <w:t>5.1 时间：</w:t>
      </w:r>
      <w:r>
        <w:rPr>
          <w:rFonts w:hint="eastAsia" w:ascii="宋体" w:hAnsi="宋体" w:cs="宋体"/>
          <w:bCs/>
          <w:color w:val="auto"/>
          <w:szCs w:val="20"/>
          <w:lang w:eastAsia="zh-CN"/>
        </w:rPr>
        <w:t>2026年7月7日09时30分</w:t>
      </w:r>
      <w:r>
        <w:rPr>
          <w:rFonts w:hint="eastAsia" w:ascii="宋体" w:hAnsi="宋体" w:eastAsia="宋体" w:cs="宋体"/>
          <w:bCs/>
          <w:color w:val="auto"/>
          <w:szCs w:val="20"/>
        </w:rPr>
        <w:t>（北京时间）</w:t>
      </w:r>
      <w:r>
        <w:rPr>
          <w:rFonts w:hint="eastAsia" w:ascii="宋体" w:hAnsi="宋体" w:eastAsia="宋体" w:cs="宋体"/>
          <w:color w:val="auto"/>
          <w:kern w:val="0"/>
          <w:szCs w:val="21"/>
        </w:rPr>
        <w:t>。</w:t>
      </w:r>
    </w:p>
    <w:p w14:paraId="60521B42">
      <w:pPr>
        <w:widowControl/>
        <w:wordWrap w:val="0"/>
        <w:jc w:val="left"/>
        <w:rPr>
          <w:rFonts w:hint="eastAsia" w:ascii="宋体" w:hAnsi="宋体" w:cs="宋体"/>
          <w:bCs/>
          <w:color w:val="auto"/>
          <w:szCs w:val="20"/>
          <w:lang w:val="zh-CN"/>
        </w:rPr>
      </w:pPr>
      <w:r>
        <w:rPr>
          <w:rFonts w:hint="eastAsia" w:ascii="宋体" w:hAnsi="宋体" w:eastAsia="宋体" w:cs="宋体"/>
          <w:bCs/>
          <w:color w:val="auto"/>
          <w:szCs w:val="20"/>
        </w:rPr>
        <w:t>5.2 地点：</w:t>
      </w:r>
      <w:r>
        <w:rPr>
          <w:rFonts w:hint="eastAsia" w:ascii="宋体" w:hAnsi="宋体" w:eastAsia="宋体" w:cs="宋体"/>
          <w:color w:val="auto"/>
          <w:szCs w:val="21"/>
        </w:rPr>
        <w:t>恒信咨询管理有限公司（郑州市电厂路河南省国家大学科技园（东区）16号楼B座6楼）</w:t>
      </w:r>
      <w:r>
        <w:rPr>
          <w:rFonts w:hint="eastAsia" w:ascii="宋体" w:hAnsi="宋体" w:cs="宋体"/>
          <w:color w:val="auto"/>
          <w:kern w:val="0"/>
          <w:szCs w:val="21"/>
          <w:shd w:val="clear" w:color="auto" w:fill="FFFFFF"/>
        </w:rPr>
        <w:t>。</w:t>
      </w:r>
    </w:p>
    <w:p w14:paraId="33209822">
      <w:pPr>
        <w:widowControl/>
        <w:wordWrap w:val="0"/>
        <w:ind w:firstLine="0" w:firstLineChars="0"/>
        <w:jc w:val="left"/>
        <w:outlineLvl w:val="1"/>
        <w:rPr>
          <w:rFonts w:hint="eastAsia" w:ascii="宋体" w:hAnsi="宋体" w:cs="宋体"/>
          <w:b/>
          <w:bCs/>
          <w:sz w:val="24"/>
        </w:rPr>
      </w:pPr>
      <w:bookmarkStart w:id="103" w:name="_Toc21863"/>
      <w:bookmarkStart w:id="104" w:name="_Toc12212"/>
      <w:bookmarkStart w:id="105" w:name="_Toc26966"/>
      <w:bookmarkStart w:id="106" w:name="_Toc4717"/>
      <w:bookmarkStart w:id="107" w:name="_Toc29851"/>
      <w:r>
        <w:rPr>
          <w:rFonts w:hint="eastAsia" w:ascii="宋体" w:hAnsi="宋体" w:cs="宋体"/>
          <w:b/>
          <w:bCs/>
          <w:sz w:val="24"/>
          <w:shd w:val="clear" w:color="auto" w:fill="FFFFFF"/>
        </w:rPr>
        <w:t>6.发布公告的媒介</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bookmarkEnd w:id="106"/>
      <w:bookmarkEnd w:id="107"/>
    </w:p>
    <w:p w14:paraId="112FC45D">
      <w:pPr>
        <w:widowControl/>
        <w:wordWrap w:val="0"/>
        <w:topLinePunct/>
        <w:jc w:val="left"/>
        <w:rPr>
          <w:rFonts w:hint="eastAsia" w:ascii="宋体" w:hAnsi="宋体" w:cs="宋体"/>
          <w:kern w:val="0"/>
          <w:szCs w:val="21"/>
        </w:rPr>
      </w:pPr>
      <w:r>
        <w:rPr>
          <w:rFonts w:hint="eastAsia" w:ascii="宋体" w:hAnsi="宋体" w:cs="宋体"/>
          <w:kern w:val="0"/>
          <w:szCs w:val="21"/>
        </w:rPr>
        <w:t>本次询比公告同时在《</w:t>
      </w:r>
      <w:r>
        <w:rPr>
          <w:rFonts w:hint="eastAsia" w:ascii="宋体" w:hAnsi="宋体" w:cs="宋体"/>
          <w:kern w:val="0"/>
          <w:szCs w:val="21"/>
          <w:lang w:val="en-US" w:eastAsia="zh-CN"/>
        </w:rPr>
        <w:t>中国招标投标公共服务平台</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lang w:val="en-US" w:eastAsia="zh-CN"/>
        </w:rPr>
        <w:t>河南招标采购综合网</w:t>
      </w:r>
      <w:r>
        <w:rPr>
          <w:rFonts w:hint="eastAsia" w:ascii="宋体" w:hAnsi="宋体" w:cs="宋体"/>
          <w:kern w:val="0"/>
          <w:szCs w:val="21"/>
          <w:lang w:eastAsia="zh-CN"/>
        </w:rPr>
        <w:t>》</w:t>
      </w:r>
      <w:r>
        <w:rPr>
          <w:rFonts w:hint="eastAsia" w:ascii="宋体" w:hAnsi="宋体" w:cs="宋体"/>
          <w:kern w:val="0"/>
          <w:szCs w:val="21"/>
        </w:rPr>
        <w:t>《郑州水务集团电子招标采购平台》《恒信咨询网》上发布。采购人及采购代理机构对任何转载信息及由此产生的后果均不承担任何责任。</w:t>
      </w:r>
    </w:p>
    <w:p w14:paraId="4D9F8CF6">
      <w:pPr>
        <w:keepNext/>
        <w:keepLines/>
        <w:ind w:firstLine="0" w:firstLineChars="0"/>
        <w:outlineLvl w:val="1"/>
        <w:rPr>
          <w:rFonts w:hint="eastAsia" w:ascii="宋体" w:hAnsi="宋体" w:cs="宋体"/>
          <w:b/>
          <w:sz w:val="24"/>
        </w:rPr>
      </w:pPr>
      <w:bookmarkStart w:id="108" w:name="_Toc11527"/>
      <w:bookmarkStart w:id="109" w:name="_Toc23686"/>
      <w:bookmarkStart w:id="110" w:name="_Toc28346"/>
      <w:bookmarkStart w:id="111" w:name="_Toc12386"/>
      <w:r>
        <w:rPr>
          <w:rFonts w:hint="eastAsia" w:ascii="宋体" w:hAnsi="宋体" w:cs="宋体"/>
          <w:b/>
          <w:sz w:val="24"/>
        </w:rPr>
        <w:t>7.其他补充事宜</w:t>
      </w:r>
      <w:bookmarkEnd w:id="108"/>
    </w:p>
    <w:p w14:paraId="15A0B492">
      <w:pPr>
        <w:bidi w:val="0"/>
        <w:rPr>
          <w:rFonts w:hint="eastAsia" w:ascii="宋体" w:hAnsi="宋体" w:cs="宋体"/>
          <w:b/>
          <w:sz w:val="24"/>
        </w:rPr>
      </w:pPr>
      <w:r>
        <w:rPr>
          <w:rFonts w:hint="eastAsia" w:ascii="宋体" w:hAnsi="宋体" w:eastAsia="宋体" w:cs="宋体"/>
          <w:bCs/>
          <w:szCs w:val="21"/>
          <w:lang w:eastAsia="zh-CN"/>
        </w:rPr>
        <w:t>无</w:t>
      </w:r>
      <w:r>
        <w:rPr>
          <w:rFonts w:hint="eastAsia" w:ascii="宋体" w:hAnsi="宋体" w:eastAsia="宋体" w:cs="宋体"/>
          <w:bCs/>
          <w:szCs w:val="21"/>
        </w:rPr>
        <w:t>。</w:t>
      </w:r>
      <w:r>
        <w:rPr>
          <w:rFonts w:ascii="宋体" w:hAnsi="宋体" w:cs="宋体"/>
          <w:b/>
          <w:sz w:val="24"/>
        </w:rPr>
        <w:t xml:space="preserve">        </w:t>
      </w:r>
    </w:p>
    <w:p w14:paraId="0B697D83">
      <w:pPr>
        <w:keepNext/>
        <w:keepLines/>
        <w:ind w:firstLine="0" w:firstLineChars="0"/>
        <w:outlineLvl w:val="1"/>
        <w:rPr>
          <w:rFonts w:hint="eastAsia" w:ascii="宋体" w:hAnsi="宋体" w:cs="宋体"/>
          <w:b/>
          <w:sz w:val="24"/>
        </w:rPr>
      </w:pPr>
      <w:bookmarkStart w:id="112" w:name="_Toc3574"/>
      <w:r>
        <w:rPr>
          <w:rFonts w:hint="eastAsia" w:ascii="宋体" w:hAnsi="宋体" w:cs="宋体"/>
          <w:b/>
          <w:sz w:val="24"/>
        </w:rPr>
        <w:t>8.联系方式</w:t>
      </w:r>
      <w:bookmarkEnd w:id="67"/>
      <w:bookmarkEnd w:id="68"/>
      <w:bookmarkEnd w:id="69"/>
      <w:bookmarkEnd w:id="70"/>
      <w:bookmarkEnd w:id="71"/>
      <w:bookmarkEnd w:id="72"/>
      <w:bookmarkEnd w:id="73"/>
      <w:bookmarkEnd w:id="74"/>
      <w:bookmarkEnd w:id="75"/>
      <w:bookmarkEnd w:id="76"/>
      <w:bookmarkEnd w:id="77"/>
      <w:bookmarkEnd w:id="78"/>
      <w:bookmarkEnd w:id="79"/>
      <w:bookmarkEnd w:id="109"/>
      <w:bookmarkEnd w:id="110"/>
      <w:bookmarkEnd w:id="111"/>
      <w:bookmarkEnd w:id="112"/>
    </w:p>
    <w:p w14:paraId="1843580A">
      <w:pPr>
        <w:widowControl/>
        <w:spacing w:line="360" w:lineRule="auto"/>
        <w:rPr>
          <w:rFonts w:hint="eastAsia" w:ascii="宋体" w:hAnsi="宋体" w:eastAsia="宋体" w:cs="宋体"/>
          <w:kern w:val="0"/>
          <w:szCs w:val="21"/>
          <w:shd w:val="clear" w:color="auto" w:fill="FFFFFF"/>
          <w:lang w:eastAsia="zh-CN" w:bidi="ar"/>
        </w:rPr>
      </w:pPr>
      <w:r>
        <w:rPr>
          <w:rFonts w:hint="eastAsia" w:ascii="宋体" w:hAnsi="宋体" w:cs="宋体"/>
          <w:kern w:val="0"/>
          <w:szCs w:val="21"/>
          <w:shd w:val="clear" w:color="auto" w:fill="FFFFFF"/>
          <w:lang w:eastAsia="zh-CN" w:bidi="ar"/>
        </w:rPr>
        <w:t>采购</w:t>
      </w:r>
      <w:r>
        <w:rPr>
          <w:rFonts w:hint="eastAsia" w:ascii="宋体" w:hAnsi="宋体" w:eastAsia="宋体" w:cs="宋体"/>
          <w:kern w:val="0"/>
          <w:szCs w:val="21"/>
          <w:shd w:val="clear" w:color="auto" w:fill="FFFFFF"/>
          <w:lang w:eastAsia="zh-CN" w:bidi="ar"/>
        </w:rPr>
        <w:t>人</w:t>
      </w:r>
      <w:r>
        <w:rPr>
          <w:rFonts w:hint="eastAsia" w:ascii="宋体" w:hAnsi="宋体" w:eastAsia="宋体" w:cs="宋体"/>
          <w:kern w:val="0"/>
          <w:szCs w:val="21"/>
          <w:shd w:val="clear" w:color="auto" w:fill="FFFFFF"/>
          <w:lang w:bidi="ar"/>
        </w:rPr>
        <w:t>：</w:t>
      </w:r>
      <w:r>
        <w:rPr>
          <w:rFonts w:hint="eastAsia" w:ascii="宋体" w:hAnsi="宋体" w:eastAsia="宋体" w:cs="宋体"/>
          <w:kern w:val="0"/>
          <w:szCs w:val="21"/>
          <w:shd w:val="clear" w:color="auto" w:fill="FFFFFF"/>
          <w:lang w:eastAsia="zh-CN" w:bidi="ar"/>
        </w:rPr>
        <w:t>郑州楷顺建设工程有限公司</w:t>
      </w:r>
    </w:p>
    <w:p w14:paraId="2AE8D04E">
      <w:pPr>
        <w:widowControl/>
        <w:spacing w:line="360" w:lineRule="auto"/>
        <w:rPr>
          <w:rFonts w:hint="eastAsia" w:ascii="宋体" w:hAnsi="宋体" w:eastAsia="宋体" w:cs="宋体"/>
          <w:kern w:val="0"/>
          <w:szCs w:val="21"/>
          <w:shd w:val="clear" w:color="auto" w:fill="FFFFFF"/>
          <w:lang w:eastAsia="zh-CN" w:bidi="ar"/>
        </w:rPr>
      </w:pPr>
      <w:r>
        <w:rPr>
          <w:rFonts w:hint="eastAsia" w:ascii="宋体" w:hAnsi="宋体" w:eastAsia="宋体" w:cs="宋体"/>
          <w:kern w:val="0"/>
          <w:szCs w:val="21"/>
          <w:shd w:val="clear" w:color="auto" w:fill="FFFFFF"/>
          <w:lang w:bidi="ar"/>
        </w:rPr>
        <w:t>地址：</w:t>
      </w:r>
      <w:r>
        <w:rPr>
          <w:rFonts w:hint="eastAsia" w:ascii="宋体" w:hAnsi="宋体" w:eastAsia="宋体" w:cs="宋体"/>
          <w:kern w:val="0"/>
          <w:szCs w:val="21"/>
          <w:shd w:val="clear" w:color="auto" w:fill="FFFFFF"/>
          <w:lang w:eastAsia="zh-CN" w:bidi="ar"/>
        </w:rPr>
        <w:t>河南省郑州市中原区工农路31号</w:t>
      </w:r>
    </w:p>
    <w:p w14:paraId="1021F7CC">
      <w:pPr>
        <w:widowControl/>
        <w:spacing w:line="360" w:lineRule="auto"/>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联系人：</w:t>
      </w:r>
      <w:r>
        <w:rPr>
          <w:rFonts w:hint="eastAsia" w:ascii="宋体" w:hAnsi="宋体" w:eastAsia="宋体" w:cs="宋体"/>
          <w:kern w:val="0"/>
          <w:szCs w:val="21"/>
          <w:shd w:val="clear" w:color="auto" w:fill="FFFFFF"/>
          <w:lang w:val="en-US" w:eastAsia="zh-CN" w:bidi="ar"/>
        </w:rPr>
        <w:t>李老师、楚老师</w:t>
      </w:r>
    </w:p>
    <w:p w14:paraId="1D9074F6">
      <w:pPr>
        <w:widowControl/>
        <w:spacing w:line="360" w:lineRule="auto"/>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联系电话：0371-</w:t>
      </w:r>
      <w:r>
        <w:rPr>
          <w:rFonts w:hint="eastAsia" w:ascii="宋体" w:hAnsi="宋体" w:eastAsia="宋体" w:cs="宋体"/>
          <w:kern w:val="0"/>
          <w:szCs w:val="21"/>
          <w:shd w:val="clear" w:color="auto" w:fill="FFFFFF"/>
          <w:lang w:val="en-US" w:eastAsia="zh-CN" w:bidi="ar"/>
        </w:rPr>
        <w:t>67696196</w:t>
      </w:r>
    </w:p>
    <w:p w14:paraId="3DC5505A">
      <w:pPr>
        <w:widowControl/>
        <w:spacing w:line="360" w:lineRule="auto"/>
        <w:rPr>
          <w:rFonts w:hint="eastAsia" w:ascii="宋体" w:hAnsi="宋体" w:eastAsia="宋体" w:cs="宋体"/>
          <w:kern w:val="0"/>
          <w:szCs w:val="21"/>
          <w:shd w:val="clear" w:color="auto" w:fill="FFFFFF"/>
          <w:lang w:bidi="ar"/>
        </w:rPr>
      </w:pPr>
      <w:r>
        <w:rPr>
          <w:rFonts w:hint="eastAsia" w:ascii="宋体" w:hAnsi="宋体" w:cs="宋体"/>
          <w:kern w:val="0"/>
          <w:szCs w:val="21"/>
          <w:shd w:val="clear" w:color="auto" w:fill="FFFFFF"/>
          <w:lang w:val="en-US" w:eastAsia="zh-CN" w:bidi="ar"/>
        </w:rPr>
        <w:t>采购</w:t>
      </w:r>
      <w:r>
        <w:rPr>
          <w:rFonts w:hint="eastAsia" w:ascii="宋体" w:hAnsi="宋体" w:eastAsia="宋体" w:cs="宋体"/>
          <w:kern w:val="0"/>
          <w:szCs w:val="21"/>
          <w:shd w:val="clear" w:color="auto" w:fill="FFFFFF"/>
          <w:lang w:bidi="ar"/>
        </w:rPr>
        <w:t>代理机构：恒信咨询管理有限公司</w:t>
      </w:r>
    </w:p>
    <w:p w14:paraId="11F88F98">
      <w:pPr>
        <w:widowControl/>
        <w:spacing w:line="360" w:lineRule="auto"/>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联系地址：郑州市电厂路河南省国家大学科技园（东区）16号楼B座6楼</w:t>
      </w:r>
    </w:p>
    <w:p w14:paraId="2CB2CD33">
      <w:pPr>
        <w:widowControl/>
        <w:spacing w:line="360" w:lineRule="auto"/>
        <w:rPr>
          <w:rFonts w:hint="eastAsia" w:ascii="宋体" w:hAnsi="宋体" w:eastAsia="宋体" w:cs="宋体"/>
          <w:kern w:val="0"/>
          <w:szCs w:val="21"/>
          <w:shd w:val="clear" w:color="auto" w:fill="FFFFFF"/>
          <w:lang w:val="en-US" w:eastAsia="zh-CN" w:bidi="ar"/>
        </w:rPr>
      </w:pPr>
      <w:r>
        <w:rPr>
          <w:rFonts w:hint="eastAsia" w:ascii="宋体" w:hAnsi="宋体" w:eastAsia="宋体" w:cs="宋体"/>
          <w:kern w:val="0"/>
          <w:szCs w:val="21"/>
          <w:shd w:val="clear" w:color="auto" w:fill="FFFFFF"/>
          <w:lang w:bidi="ar"/>
        </w:rPr>
        <w:t>联系人：</w:t>
      </w:r>
      <w:r>
        <w:rPr>
          <w:rFonts w:hint="eastAsia" w:ascii="宋体" w:hAnsi="宋体" w:eastAsia="宋体" w:cs="宋体"/>
          <w:kern w:val="0"/>
          <w:szCs w:val="21"/>
          <w:shd w:val="clear" w:color="auto" w:fill="FFFFFF"/>
          <w:lang w:val="en-US" w:eastAsia="zh-CN" w:bidi="ar"/>
        </w:rPr>
        <w:t>李罗丹、郭甜艳、王倩倩、袁芙蓉</w:t>
      </w:r>
    </w:p>
    <w:p w14:paraId="6253FF27">
      <w:pPr>
        <w:widowControl/>
        <w:spacing w:line="360" w:lineRule="auto"/>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电话：</w:t>
      </w:r>
      <w:r>
        <w:rPr>
          <w:rFonts w:hint="eastAsia" w:ascii="宋体" w:hAnsi="宋体" w:eastAsia="宋体" w:cs="宋体"/>
          <w:kern w:val="0"/>
          <w:szCs w:val="21"/>
          <w:shd w:val="clear" w:color="auto" w:fill="FFFFFF"/>
          <w:lang w:eastAsia="zh-CN" w:bidi="ar"/>
        </w:rPr>
        <w:t>0371-8668849</w:t>
      </w:r>
      <w:r>
        <w:rPr>
          <w:rFonts w:hint="eastAsia" w:ascii="宋体" w:hAnsi="宋体" w:eastAsia="宋体" w:cs="宋体"/>
          <w:kern w:val="0"/>
          <w:szCs w:val="21"/>
          <w:shd w:val="clear" w:color="auto" w:fill="FFFFFF"/>
          <w:lang w:val="en-US" w:eastAsia="zh-CN" w:bidi="ar"/>
        </w:rPr>
        <w:t>1</w:t>
      </w:r>
    </w:p>
    <w:p w14:paraId="0DC8F6D7">
      <w:pPr>
        <w:rPr>
          <w:rFonts w:hint="eastAsia" w:ascii="宋体" w:hAnsi="宋体" w:eastAsia="宋体" w:cs="宋体"/>
          <w:b/>
          <w:bCs/>
          <w:sz w:val="24"/>
          <w:szCs w:val="21"/>
        </w:rPr>
      </w:pPr>
      <w:r>
        <w:rPr>
          <w:rFonts w:hint="eastAsia" w:ascii="宋体" w:hAnsi="宋体" w:eastAsia="宋体" w:cs="宋体"/>
          <w:b/>
          <w:bCs/>
          <w:sz w:val="24"/>
          <w:szCs w:val="21"/>
        </w:rPr>
        <w:br w:type="page"/>
      </w:r>
    </w:p>
    <w:p w14:paraId="3A7742E4">
      <w:pPr>
        <w:widowControl w:val="0"/>
        <w:wordWrap w:val="0"/>
        <w:topLinePunct/>
        <w:spacing w:line="240" w:lineRule="auto"/>
        <w:ind w:firstLine="0" w:firstLineChars="0"/>
        <w:jc w:val="both"/>
        <w:rPr>
          <w:rFonts w:hint="eastAsia" w:ascii="宋体" w:hAnsi="宋体" w:eastAsia="宋体" w:cs="宋体"/>
          <w:b/>
          <w:bCs/>
          <w:sz w:val="24"/>
          <w:szCs w:val="21"/>
        </w:rPr>
      </w:pPr>
      <w:r>
        <w:rPr>
          <w:rFonts w:hint="eastAsia" w:ascii="宋体" w:hAnsi="宋体" w:eastAsia="宋体" w:cs="宋体"/>
          <w:b/>
          <w:bCs/>
          <w:sz w:val="24"/>
          <w:szCs w:val="21"/>
        </w:rPr>
        <w:t>附件1：</w:t>
      </w:r>
    </w:p>
    <w:p w14:paraId="7A1519B9">
      <w:pPr>
        <w:widowControl w:val="0"/>
        <w:wordWrap w:val="0"/>
        <w:topLinePunct/>
        <w:autoSpaceDE w:val="0"/>
        <w:autoSpaceDN w:val="0"/>
        <w:adjustRightInd w:val="0"/>
        <w:spacing w:line="360" w:lineRule="auto"/>
        <w:ind w:firstLine="0" w:firstLineChars="0"/>
        <w:jc w:val="center"/>
        <w:rPr>
          <w:rFonts w:hint="eastAsia" w:ascii="宋体" w:hAnsi="宋体" w:eastAsia="宋体" w:cs="宋体"/>
          <w:b/>
          <w:sz w:val="28"/>
          <w:szCs w:val="28"/>
          <w:lang w:eastAsia="zh-CN"/>
        </w:rPr>
      </w:pPr>
    </w:p>
    <w:p w14:paraId="5D18A7F6">
      <w:pPr>
        <w:widowControl w:val="0"/>
        <w:wordWrap w:val="0"/>
        <w:topLinePunct/>
        <w:autoSpaceDE w:val="0"/>
        <w:autoSpaceDN w:val="0"/>
        <w:adjustRightInd w:val="0"/>
        <w:spacing w:line="360" w:lineRule="auto"/>
        <w:ind w:firstLine="0" w:firstLineChars="0"/>
        <w:jc w:val="center"/>
        <w:rPr>
          <w:rFonts w:hint="eastAsia" w:ascii="宋体" w:hAnsi="宋体" w:eastAsia="宋体" w:cs="宋体"/>
          <w:b/>
          <w:sz w:val="28"/>
          <w:szCs w:val="28"/>
          <w:lang w:val="en-US" w:eastAsia="zh-CN"/>
        </w:rPr>
      </w:pPr>
      <w:r>
        <w:rPr>
          <w:rFonts w:hint="eastAsia" w:ascii="宋体" w:hAnsi="宋体" w:cs="宋体"/>
          <w:b/>
          <w:sz w:val="28"/>
          <w:szCs w:val="28"/>
          <w:lang w:val="en-US" w:eastAsia="zh-CN"/>
        </w:rPr>
        <w:t>郑开同城东部供水工程郑州市九龙水厂工程（一期）清水管线工程施工（一批）一标段项目施工发电机及柴油供应商招标（二标段）</w:t>
      </w:r>
    </w:p>
    <w:p w14:paraId="3E41B4D7">
      <w:pPr>
        <w:widowControl w:val="0"/>
        <w:wordWrap w:val="0"/>
        <w:topLinePunct/>
        <w:autoSpaceDE w:val="0"/>
        <w:autoSpaceDN w:val="0"/>
        <w:adjustRightInd w:val="0"/>
        <w:spacing w:line="36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询比文件</w:t>
      </w:r>
      <w:r>
        <w:rPr>
          <w:rFonts w:hint="eastAsia" w:ascii="宋体" w:hAnsi="宋体" w:eastAsia="宋体" w:cs="宋体"/>
          <w:b/>
          <w:sz w:val="28"/>
          <w:szCs w:val="28"/>
        </w:rPr>
        <w:t>获取登记表</w:t>
      </w:r>
    </w:p>
    <w:p w14:paraId="42B7B6D2">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Cs w:val="21"/>
        </w:rPr>
      </w:pPr>
    </w:p>
    <w:p w14:paraId="0CDA9188">
      <w:pPr>
        <w:widowControl w:val="0"/>
        <w:wordWrap w:val="0"/>
        <w:topLinePunct/>
        <w:autoSpaceDE w:val="0"/>
        <w:autoSpaceDN w:val="0"/>
        <w:adjustRightInd w:val="0"/>
        <w:spacing w:line="360" w:lineRule="auto"/>
        <w:ind w:firstLine="420" w:firstLineChars="200"/>
        <w:jc w:val="both"/>
        <w:rPr>
          <w:rFonts w:hint="eastAsia" w:ascii="宋体" w:hAnsi="宋体" w:eastAsia="宋体" w:cs="宋体"/>
          <w:bCs/>
          <w:szCs w:val="21"/>
          <w:u w:val="single"/>
        </w:rPr>
      </w:pPr>
      <w:r>
        <w:rPr>
          <w:rFonts w:hint="eastAsia" w:ascii="宋体" w:hAnsi="宋体" w:eastAsia="宋体" w:cs="宋体"/>
          <w:bCs/>
          <w:szCs w:val="21"/>
        </w:rPr>
        <w:t>领取时间：</w:t>
      </w:r>
      <w:r>
        <w:rPr>
          <w:rFonts w:hint="eastAsia" w:ascii="宋体" w:hAnsi="宋体" w:eastAsia="宋体" w:cs="宋体"/>
          <w:bCs/>
          <w:szCs w:val="21"/>
          <w:u w:val="single"/>
        </w:rPr>
        <w:t xml:space="preserve">    年    月    日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lang w:eastAsia="zh-CN"/>
        </w:rPr>
        <w:t>采购编号</w:t>
      </w:r>
      <w:r>
        <w:rPr>
          <w:rFonts w:hint="eastAsia" w:ascii="宋体" w:hAnsi="宋体" w:eastAsia="宋体" w:cs="宋体"/>
          <w:bCs/>
          <w:szCs w:val="21"/>
        </w:rPr>
        <w:t>：</w:t>
      </w:r>
      <w:r>
        <w:rPr>
          <w:rFonts w:hint="eastAsia" w:ascii="宋体" w:hAnsi="宋体" w:eastAsia="宋体" w:cs="宋体"/>
          <w:bCs/>
          <w:szCs w:val="21"/>
          <w:u w:val="single"/>
        </w:rPr>
        <w:t xml:space="preserve">                          </w:t>
      </w:r>
    </w:p>
    <w:p w14:paraId="71E8B1E6">
      <w:pPr>
        <w:widowControl w:val="0"/>
        <w:wordWrap w:val="0"/>
        <w:topLinePunct/>
        <w:autoSpaceDE w:val="0"/>
        <w:autoSpaceDN w:val="0"/>
        <w:adjustRightInd w:val="0"/>
        <w:spacing w:line="360" w:lineRule="auto"/>
        <w:ind w:firstLine="420" w:firstLineChars="200"/>
        <w:jc w:val="both"/>
        <w:rPr>
          <w:rFonts w:hint="eastAsia" w:ascii="宋体" w:hAnsi="宋体" w:eastAsia="宋体" w:cs="宋体"/>
          <w:bCs/>
          <w:szCs w:val="21"/>
          <w:u w:val="single"/>
        </w:rPr>
      </w:pPr>
      <w:r>
        <w:rPr>
          <w:rFonts w:hint="eastAsia" w:ascii="宋体" w:hAnsi="宋体" w:eastAsia="宋体" w:cs="宋体"/>
          <w:bCs/>
          <w:szCs w:val="21"/>
        </w:rPr>
        <w:t>联 系 人：</w:t>
      </w:r>
      <w:r>
        <w:rPr>
          <w:rFonts w:hint="eastAsia" w:ascii="宋体" w:hAnsi="宋体" w:eastAsia="宋体" w:cs="宋体"/>
          <w:bCs/>
          <w:szCs w:val="21"/>
          <w:u w:val="single"/>
        </w:rPr>
        <w:t xml:space="preserve">                      </w:t>
      </w:r>
      <w:r>
        <w:rPr>
          <w:rFonts w:hint="eastAsia" w:ascii="宋体" w:hAnsi="宋体" w:eastAsia="宋体" w:cs="宋体"/>
          <w:bCs/>
          <w:szCs w:val="21"/>
        </w:rPr>
        <w:t>手    机：</w:t>
      </w:r>
      <w:r>
        <w:rPr>
          <w:rFonts w:hint="eastAsia" w:ascii="宋体" w:hAnsi="宋体" w:eastAsia="宋体" w:cs="宋体"/>
          <w:bCs/>
          <w:szCs w:val="21"/>
          <w:u w:val="single"/>
        </w:rPr>
        <w:t xml:space="preserve">                          </w:t>
      </w:r>
    </w:p>
    <w:p w14:paraId="5DABB455">
      <w:pPr>
        <w:widowControl w:val="0"/>
        <w:wordWrap w:val="0"/>
        <w:topLinePunct/>
        <w:autoSpaceDE w:val="0"/>
        <w:autoSpaceDN w:val="0"/>
        <w:adjustRightInd w:val="0"/>
        <w:spacing w:line="360" w:lineRule="auto"/>
        <w:ind w:firstLine="420" w:firstLineChars="200"/>
        <w:jc w:val="both"/>
        <w:rPr>
          <w:rFonts w:hint="eastAsia" w:ascii="宋体" w:hAnsi="宋体" w:eastAsia="宋体" w:cs="宋体"/>
          <w:bCs/>
          <w:szCs w:val="21"/>
          <w:u w:val="single"/>
        </w:rPr>
      </w:pPr>
      <w:r>
        <w:rPr>
          <w:rFonts w:hint="eastAsia" w:ascii="宋体" w:hAnsi="宋体" w:eastAsia="宋体" w:cs="宋体"/>
          <w:bCs/>
          <w:szCs w:val="21"/>
        </w:rPr>
        <w:t>公司电话：</w:t>
      </w:r>
      <w:r>
        <w:rPr>
          <w:rFonts w:hint="eastAsia" w:ascii="宋体" w:hAnsi="宋体" w:eastAsia="宋体" w:cs="宋体"/>
          <w:bCs/>
          <w:szCs w:val="21"/>
          <w:u w:val="single"/>
        </w:rPr>
        <w:t xml:space="preserve">                      </w:t>
      </w:r>
      <w:r>
        <w:rPr>
          <w:rFonts w:hint="eastAsia" w:ascii="宋体" w:hAnsi="宋体" w:eastAsia="宋体" w:cs="宋体"/>
          <w:bCs/>
          <w:szCs w:val="21"/>
        </w:rPr>
        <w:t>电子邮箱：</w:t>
      </w:r>
      <w:r>
        <w:rPr>
          <w:rFonts w:hint="eastAsia" w:ascii="宋体" w:hAnsi="宋体" w:eastAsia="宋体" w:cs="宋体"/>
          <w:bCs/>
          <w:szCs w:val="21"/>
          <w:u w:val="single"/>
        </w:rPr>
        <w:t xml:space="preserve">                          </w:t>
      </w:r>
    </w:p>
    <w:p w14:paraId="09186A34">
      <w:pPr>
        <w:widowControl w:val="0"/>
        <w:wordWrap w:val="0"/>
        <w:topLinePunct/>
        <w:adjustRightInd w:val="0"/>
        <w:spacing w:after="60" w:line="360" w:lineRule="atLeast"/>
        <w:ind w:left="63" w:leftChars="30" w:right="63" w:rightChars="30" w:firstLine="0" w:firstLineChars="0"/>
        <w:jc w:val="center"/>
        <w:textAlignment w:val="baseline"/>
        <w:rPr>
          <w:rFonts w:hint="eastAsia" w:ascii="宋体" w:hAnsi="宋体" w:eastAsia="宋体" w:cs="宋体"/>
          <w:kern w:val="0"/>
          <w:sz w:val="20"/>
          <w:szCs w:val="20"/>
          <w:lang w:val="en-US" w:eastAsia="zh-CN" w:bidi="ar-S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208"/>
        <w:gridCol w:w="4649"/>
      </w:tblGrid>
      <w:tr w14:paraId="7615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63" w:type="dxa"/>
            <w:noWrap w:val="0"/>
            <w:vAlign w:val="center"/>
          </w:tcPr>
          <w:p w14:paraId="612259DF">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lang w:val="en-US" w:eastAsia="zh-CN"/>
              </w:rPr>
              <w:t>询比响应人</w:t>
            </w:r>
            <w:r>
              <w:rPr>
                <w:rFonts w:hint="eastAsia" w:ascii="宋体" w:hAnsi="宋体" w:eastAsia="宋体" w:cs="宋体"/>
                <w:bCs/>
                <w:sz w:val="21"/>
                <w:szCs w:val="21"/>
              </w:rPr>
              <w:t>名称</w:t>
            </w:r>
          </w:p>
        </w:tc>
        <w:tc>
          <w:tcPr>
            <w:tcW w:w="6857" w:type="dxa"/>
            <w:gridSpan w:val="2"/>
            <w:noWrap w:val="0"/>
            <w:vAlign w:val="center"/>
          </w:tcPr>
          <w:p w14:paraId="1B58A770">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p>
        </w:tc>
      </w:tr>
      <w:tr w14:paraId="1EF3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63" w:type="dxa"/>
            <w:noWrap w:val="0"/>
            <w:vAlign w:val="center"/>
          </w:tcPr>
          <w:p w14:paraId="11B4E8DB">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地址</w:t>
            </w:r>
          </w:p>
        </w:tc>
        <w:tc>
          <w:tcPr>
            <w:tcW w:w="6857" w:type="dxa"/>
            <w:gridSpan w:val="2"/>
            <w:noWrap w:val="0"/>
            <w:vAlign w:val="center"/>
          </w:tcPr>
          <w:p w14:paraId="47080D15">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p>
        </w:tc>
      </w:tr>
      <w:tr w14:paraId="02FC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63" w:type="dxa"/>
            <w:noWrap w:val="0"/>
            <w:vAlign w:val="center"/>
          </w:tcPr>
          <w:p w14:paraId="54093312">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法定代表人</w:t>
            </w:r>
          </w:p>
        </w:tc>
        <w:tc>
          <w:tcPr>
            <w:tcW w:w="2208" w:type="dxa"/>
            <w:noWrap w:val="0"/>
            <w:vAlign w:val="center"/>
          </w:tcPr>
          <w:p w14:paraId="6EA15A73">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姓名：</w:t>
            </w:r>
          </w:p>
        </w:tc>
        <w:tc>
          <w:tcPr>
            <w:tcW w:w="4649" w:type="dxa"/>
            <w:noWrap w:val="0"/>
            <w:vAlign w:val="center"/>
          </w:tcPr>
          <w:p w14:paraId="50A16998">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身份证号：</w:t>
            </w:r>
          </w:p>
        </w:tc>
      </w:tr>
      <w:tr w14:paraId="7A92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663" w:type="dxa"/>
            <w:noWrap w:val="0"/>
            <w:vAlign w:val="center"/>
          </w:tcPr>
          <w:p w14:paraId="486165AF">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被授权委托人</w:t>
            </w:r>
          </w:p>
        </w:tc>
        <w:tc>
          <w:tcPr>
            <w:tcW w:w="2208" w:type="dxa"/>
            <w:noWrap w:val="0"/>
            <w:vAlign w:val="center"/>
          </w:tcPr>
          <w:p w14:paraId="21F39035">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姓名：</w:t>
            </w:r>
          </w:p>
        </w:tc>
        <w:tc>
          <w:tcPr>
            <w:tcW w:w="4649" w:type="dxa"/>
            <w:noWrap w:val="0"/>
            <w:vAlign w:val="center"/>
          </w:tcPr>
          <w:p w14:paraId="68E09E7A">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身份证号：</w:t>
            </w:r>
          </w:p>
        </w:tc>
      </w:tr>
      <w:tr w14:paraId="7BE3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663" w:type="dxa"/>
            <w:noWrap w:val="0"/>
            <w:vAlign w:val="center"/>
          </w:tcPr>
          <w:p w14:paraId="4AC75AE4">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lang w:eastAsia="zh-CN"/>
              </w:rPr>
              <w:t>法定代表人</w:t>
            </w:r>
            <w:r>
              <w:rPr>
                <w:rFonts w:hint="eastAsia" w:ascii="宋体" w:hAnsi="宋体" w:eastAsia="宋体" w:cs="宋体"/>
                <w:bCs/>
                <w:sz w:val="21"/>
                <w:szCs w:val="21"/>
              </w:rPr>
              <w:t>身份证明/授权委托书</w:t>
            </w:r>
          </w:p>
        </w:tc>
        <w:tc>
          <w:tcPr>
            <w:tcW w:w="6857" w:type="dxa"/>
            <w:gridSpan w:val="2"/>
            <w:noWrap w:val="0"/>
            <w:vAlign w:val="center"/>
          </w:tcPr>
          <w:p w14:paraId="1630CC20">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 w:val="21"/>
                <w:szCs w:val="21"/>
              </w:rPr>
            </w:pPr>
            <w:r>
              <w:rPr>
                <w:rFonts w:hint="eastAsia" w:ascii="宋体" w:hAnsi="宋体" w:eastAsia="宋体" w:cs="宋体"/>
                <w:bCs/>
                <w:sz w:val="21"/>
                <w:szCs w:val="21"/>
              </w:rPr>
              <w:t>有</w:t>
            </w:r>
            <w:r>
              <w:rPr>
                <w:rFonts w:hint="eastAsia" w:ascii="宋体" w:hAnsi="宋体" w:eastAsia="宋体" w:cs="宋体"/>
                <w:bCs/>
                <w:sz w:val="21"/>
                <w:szCs w:val="21"/>
              </w:rPr>
              <w:sym w:font="Wingdings 2" w:char="00A3"/>
            </w:r>
            <w:r>
              <w:rPr>
                <w:rFonts w:hint="eastAsia" w:ascii="宋体" w:hAnsi="宋体" w:eastAsia="宋体" w:cs="宋体"/>
                <w:bCs/>
                <w:sz w:val="21"/>
                <w:szCs w:val="21"/>
              </w:rPr>
              <w:t xml:space="preserve">            无</w:t>
            </w:r>
            <w:r>
              <w:rPr>
                <w:rFonts w:hint="eastAsia" w:ascii="宋体" w:hAnsi="宋体" w:eastAsia="宋体" w:cs="宋体"/>
                <w:bCs/>
                <w:sz w:val="21"/>
                <w:szCs w:val="21"/>
              </w:rPr>
              <w:sym w:font="Wingdings 2" w:char="00A3"/>
            </w:r>
          </w:p>
        </w:tc>
      </w:tr>
    </w:tbl>
    <w:p w14:paraId="2357EF24">
      <w:pPr>
        <w:widowControl w:val="0"/>
        <w:wordWrap w:val="0"/>
        <w:topLinePunct/>
        <w:autoSpaceDE w:val="0"/>
        <w:autoSpaceDN w:val="0"/>
        <w:adjustRightInd w:val="0"/>
        <w:spacing w:line="360" w:lineRule="auto"/>
        <w:ind w:firstLine="0" w:firstLineChars="0"/>
        <w:jc w:val="both"/>
        <w:rPr>
          <w:rFonts w:hint="eastAsia" w:ascii="宋体" w:hAnsi="宋体" w:eastAsia="宋体" w:cs="宋体"/>
          <w:bCs/>
          <w:szCs w:val="21"/>
        </w:rPr>
      </w:pPr>
    </w:p>
    <w:p w14:paraId="7DC71A82">
      <w:pPr>
        <w:widowControl/>
        <w:wordWrap w:val="0"/>
        <w:topLinePunct/>
        <w:spacing w:line="360" w:lineRule="auto"/>
        <w:ind w:firstLine="440" w:firstLineChars="0"/>
        <w:jc w:val="left"/>
        <w:rPr>
          <w:rFonts w:hint="eastAsia" w:ascii="宋体" w:hAnsi="宋体" w:eastAsia="宋体" w:cs="宋体"/>
          <w:kern w:val="0"/>
          <w:szCs w:val="21"/>
          <w:shd w:val="clear" w:color="auto" w:fill="FFFFFF"/>
        </w:rPr>
      </w:pPr>
    </w:p>
    <w:p w14:paraId="14F00032">
      <w:pPr>
        <w:widowControl w:val="0"/>
        <w:wordWrap w:val="0"/>
        <w:topLinePunct/>
        <w:spacing w:line="240" w:lineRule="auto"/>
        <w:ind w:firstLine="0" w:firstLineChars="0"/>
        <w:jc w:val="left"/>
        <w:rPr>
          <w:rFonts w:hint="eastAsia" w:ascii="宋体" w:hAnsi="宋体" w:eastAsia="宋体" w:cs="宋体"/>
          <w:b/>
          <w:bCs/>
          <w:sz w:val="24"/>
          <w:szCs w:val="21"/>
        </w:rPr>
      </w:pPr>
      <w:r>
        <w:rPr>
          <w:rFonts w:hint="eastAsia" w:ascii="宋体" w:hAnsi="宋体" w:eastAsia="宋体" w:cs="宋体"/>
          <w:b/>
          <w:bCs/>
          <w:sz w:val="24"/>
          <w:szCs w:val="21"/>
        </w:rPr>
        <w:br w:type="page"/>
      </w:r>
      <w:r>
        <w:rPr>
          <w:rFonts w:hint="eastAsia" w:ascii="宋体" w:hAnsi="宋体" w:eastAsia="宋体" w:cs="宋体"/>
          <w:b/>
          <w:bCs/>
          <w:sz w:val="24"/>
          <w:szCs w:val="21"/>
        </w:rPr>
        <w:t>附件2：</w:t>
      </w:r>
    </w:p>
    <w:p w14:paraId="0138E469">
      <w:pPr>
        <w:widowControl w:val="0"/>
        <w:wordWrap w:val="0"/>
        <w:topLinePunct/>
        <w:spacing w:line="24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lang w:eastAsia="zh-CN"/>
        </w:rPr>
        <w:t>法定代表人</w:t>
      </w:r>
      <w:r>
        <w:rPr>
          <w:rFonts w:hint="eastAsia" w:ascii="宋体" w:hAnsi="宋体" w:eastAsia="宋体" w:cs="宋体"/>
          <w:b/>
          <w:bCs/>
          <w:sz w:val="28"/>
          <w:szCs w:val="28"/>
        </w:rPr>
        <w:t>身份证明</w:t>
      </w:r>
    </w:p>
    <w:p w14:paraId="2A8FB100">
      <w:pPr>
        <w:widowControl w:val="0"/>
        <w:wordWrap w:val="0"/>
        <w:topLinePunct/>
        <w:spacing w:line="360" w:lineRule="auto"/>
        <w:ind w:firstLine="0" w:firstLineChars="0"/>
        <w:jc w:val="both"/>
        <w:rPr>
          <w:rFonts w:hint="eastAsia" w:ascii="宋体" w:hAnsi="宋体" w:eastAsia="宋体" w:cs="宋体"/>
          <w:szCs w:val="21"/>
        </w:rPr>
      </w:pPr>
    </w:p>
    <w:p w14:paraId="00E32C41">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lang w:val="en-US" w:eastAsia="zh-CN"/>
        </w:rPr>
        <w:t>询比响应人</w:t>
      </w:r>
      <w:r>
        <w:rPr>
          <w:rFonts w:hint="eastAsia" w:ascii="宋体" w:hAnsi="宋体" w:eastAsia="宋体" w:cs="宋体"/>
          <w:szCs w:val="21"/>
        </w:rPr>
        <w:t>名称：</w:t>
      </w:r>
      <w:r>
        <w:rPr>
          <w:rFonts w:hint="eastAsia" w:ascii="宋体" w:hAnsi="宋体" w:eastAsia="宋体" w:cs="宋体"/>
          <w:szCs w:val="21"/>
          <w:u w:val="single"/>
        </w:rPr>
        <w:t xml:space="preserve">                        </w:t>
      </w:r>
    </w:p>
    <w:p w14:paraId="6402BD46">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bookmarkStart w:id="113" w:name="_Toc352691662"/>
      <w:bookmarkStart w:id="114" w:name="_Toc369531698"/>
      <w:bookmarkStart w:id="115" w:name="_Toc27897"/>
      <w:r>
        <w:rPr>
          <w:rFonts w:hint="eastAsia" w:ascii="宋体" w:hAnsi="宋体" w:eastAsia="宋体" w:cs="宋体"/>
          <w:szCs w:val="21"/>
          <w:u w:val="single"/>
        </w:rPr>
        <w:t xml:space="preserve">        </w:t>
      </w:r>
      <w:r>
        <w:rPr>
          <w:rFonts w:hint="eastAsia" w:ascii="宋体" w:hAnsi="宋体" w:eastAsia="宋体" w:cs="宋体"/>
          <w:szCs w:val="21"/>
        </w:rPr>
        <w:t>年</w:t>
      </w:r>
      <w:bookmarkEnd w:id="113"/>
      <w:bookmarkEnd w:id="114"/>
      <w:bookmarkEnd w:id="115"/>
      <w:r>
        <w:rPr>
          <w:rFonts w:hint="eastAsia" w:ascii="宋体" w:hAnsi="宋体" w:eastAsia="宋体" w:cs="宋体"/>
          <w:szCs w:val="21"/>
        </w:rPr>
        <w:t>龄</w:t>
      </w:r>
      <w:bookmarkStart w:id="116" w:name="_Toc352691663"/>
      <w:bookmarkStart w:id="117" w:name="_Toc369531699"/>
      <w:bookmarkStart w:id="118" w:name="_Toc300835211"/>
      <w:bookmarkStart w:id="119" w:name="_Toc15573"/>
      <w:bookmarkStart w:id="120" w:name="_Toc384308377"/>
      <w:bookmarkStart w:id="121" w:name="_Toc361508754"/>
      <w:r>
        <w:rPr>
          <w:rFonts w:hint="eastAsia" w:ascii="宋体" w:hAnsi="宋体" w:eastAsia="宋体" w:cs="宋体"/>
          <w:szCs w:val="21"/>
        </w:rPr>
        <w:t>：</w:t>
      </w:r>
      <w:bookmarkEnd w:id="116"/>
      <w:bookmarkEnd w:id="117"/>
      <w:bookmarkEnd w:id="118"/>
      <w:bookmarkEnd w:id="119"/>
      <w:bookmarkEnd w:id="120"/>
      <w:bookmarkEnd w:id="121"/>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626953B7">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询比响应人</w:t>
      </w:r>
      <w:r>
        <w:rPr>
          <w:rFonts w:hint="eastAsia" w:ascii="宋体" w:hAnsi="宋体" w:eastAsia="宋体" w:cs="宋体"/>
          <w:szCs w:val="21"/>
        </w:rPr>
        <w:t>名称）的</w:t>
      </w:r>
      <w:r>
        <w:rPr>
          <w:rFonts w:hint="eastAsia" w:ascii="宋体" w:hAnsi="宋体" w:eastAsia="宋体" w:cs="宋体"/>
          <w:szCs w:val="21"/>
          <w:lang w:eastAsia="zh-CN"/>
        </w:rPr>
        <w:t>法定代表人</w:t>
      </w:r>
      <w:r>
        <w:rPr>
          <w:rFonts w:hint="eastAsia" w:ascii="宋体" w:hAnsi="宋体" w:eastAsia="宋体" w:cs="宋体"/>
          <w:szCs w:val="21"/>
        </w:rPr>
        <w:t>。</w:t>
      </w:r>
    </w:p>
    <w:p w14:paraId="02CB7311">
      <w:pPr>
        <w:widowControl w:val="0"/>
        <w:wordWrap w:val="0"/>
        <w:topLinePunct/>
        <w:spacing w:line="360" w:lineRule="auto"/>
        <w:ind w:firstLine="840" w:firstLineChars="400"/>
        <w:jc w:val="both"/>
        <w:rPr>
          <w:rFonts w:hint="eastAsia" w:ascii="宋体" w:hAnsi="宋体" w:eastAsia="宋体" w:cs="宋体"/>
          <w:szCs w:val="21"/>
        </w:rPr>
      </w:pPr>
      <w:r>
        <w:rPr>
          <w:rFonts w:hint="eastAsia" w:ascii="宋体" w:hAnsi="宋体" w:eastAsia="宋体" w:cs="宋体"/>
          <w:szCs w:val="21"/>
        </w:rPr>
        <w:t>特此证明。</w:t>
      </w:r>
    </w:p>
    <w:p w14:paraId="6E5B3DC9">
      <w:pPr>
        <w:widowControl w:val="0"/>
        <w:wordWrap w:val="0"/>
        <w:topLinePunct/>
        <w:spacing w:line="360" w:lineRule="auto"/>
        <w:ind w:firstLine="420" w:firstLineChars="200"/>
        <w:jc w:val="both"/>
        <w:rPr>
          <w:rFonts w:hint="eastAsia" w:ascii="宋体" w:hAnsi="宋体" w:eastAsia="宋体" w:cs="宋体"/>
          <w:szCs w:val="21"/>
        </w:rPr>
      </w:pPr>
    </w:p>
    <w:p w14:paraId="1CB42A0C">
      <w:pPr>
        <w:widowControl/>
        <w:wordWrap w:val="0"/>
        <w:topLinePunct/>
        <w:adjustRightInd w:val="0"/>
        <w:spacing w:line="360" w:lineRule="auto"/>
        <w:ind w:firstLine="945" w:firstLineChars="450"/>
        <w:jc w:val="left"/>
        <w:rPr>
          <w:rFonts w:hint="eastAsia" w:ascii="宋体" w:hAnsi="宋体" w:eastAsia="宋体" w:cs="宋体"/>
          <w:b/>
          <w:szCs w:val="21"/>
          <w:lang w:eastAsia="zh-CN"/>
        </w:rPr>
      </w:pPr>
      <w:r>
        <w:rPr>
          <w:rFonts w:hint="eastAsia" w:ascii="宋体" w:hAnsi="宋体" w:eastAsia="宋体" w:cs="宋体"/>
          <w:b w:val="0"/>
          <w:bCs/>
          <w:szCs w:val="21"/>
        </w:rPr>
        <w:t>附：</w:t>
      </w:r>
      <w:r>
        <w:rPr>
          <w:rFonts w:hint="eastAsia" w:ascii="宋体" w:hAnsi="宋体" w:eastAsia="宋体" w:cs="宋体"/>
          <w:b w:val="0"/>
          <w:bCs/>
          <w:szCs w:val="21"/>
          <w:lang w:eastAsia="zh-CN"/>
        </w:rPr>
        <w:t>法定代表人</w:t>
      </w:r>
      <w:r>
        <w:rPr>
          <w:rFonts w:hint="eastAsia" w:ascii="宋体" w:hAnsi="宋体" w:eastAsia="宋体" w:cs="宋体"/>
          <w:b w:val="0"/>
          <w:bCs/>
          <w:szCs w:val="21"/>
        </w:rPr>
        <w:t>身份证复印件或扫描件</w:t>
      </w:r>
      <w:r>
        <w:rPr>
          <w:rFonts w:hint="eastAsia" w:ascii="宋体" w:hAnsi="宋体" w:eastAsia="宋体" w:cs="宋体"/>
          <w:b w:val="0"/>
          <w:bCs/>
          <w:szCs w:val="21"/>
          <w:lang w:eastAsia="zh-CN"/>
        </w:rPr>
        <w:t>。</w:t>
      </w:r>
    </w:p>
    <w:p w14:paraId="50F9DD12">
      <w:pPr>
        <w:widowControl w:val="0"/>
        <w:wordWrap w:val="0"/>
        <w:topLinePunct/>
        <w:spacing w:line="360" w:lineRule="auto"/>
        <w:ind w:firstLine="420" w:firstLineChars="200"/>
        <w:jc w:val="both"/>
        <w:rPr>
          <w:rFonts w:hint="eastAsia" w:ascii="宋体" w:hAnsi="宋体" w:eastAsia="宋体" w:cs="宋体"/>
          <w:szCs w:val="21"/>
        </w:rPr>
      </w:pPr>
    </w:p>
    <w:p w14:paraId="45052F79">
      <w:pPr>
        <w:widowControl w:val="0"/>
        <w:wordWrap w:val="0"/>
        <w:topLinePunct/>
        <w:spacing w:line="360" w:lineRule="auto"/>
        <w:ind w:firstLine="420" w:firstLineChars="200"/>
        <w:jc w:val="both"/>
        <w:rPr>
          <w:rFonts w:hint="eastAsia" w:ascii="宋体" w:hAnsi="宋体" w:eastAsia="宋体" w:cs="宋体"/>
          <w:szCs w:val="21"/>
        </w:rPr>
      </w:pPr>
    </w:p>
    <w:p w14:paraId="0749342E">
      <w:pPr>
        <w:widowControl w:val="0"/>
        <w:wordWrap w:val="0"/>
        <w:topLinePunct/>
        <w:spacing w:line="360" w:lineRule="auto"/>
        <w:ind w:firstLine="4200" w:firstLineChars="2000"/>
        <w:jc w:val="both"/>
        <w:rPr>
          <w:rFonts w:hint="eastAsia" w:ascii="宋体" w:hAnsi="宋体" w:eastAsia="宋体" w:cs="宋体"/>
          <w:szCs w:val="21"/>
        </w:rPr>
      </w:pPr>
      <w:r>
        <w:rPr>
          <w:rFonts w:hint="eastAsia" w:ascii="宋体" w:hAnsi="宋体" w:eastAsia="宋体" w:cs="宋体"/>
          <w:szCs w:val="21"/>
          <w:lang w:val="en-US" w:eastAsia="zh-CN"/>
        </w:rPr>
        <w:t>询比响应人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0B8EFEA6">
      <w:pPr>
        <w:widowControl w:val="0"/>
        <w:wordWrap w:val="0"/>
        <w:topLinePunct/>
        <w:spacing w:line="360" w:lineRule="auto"/>
        <w:ind w:firstLine="4515" w:firstLineChars="2150"/>
        <w:jc w:val="both"/>
        <w:rPr>
          <w:rFonts w:hint="eastAsia" w:ascii="宋体" w:hAnsi="宋体" w:eastAsia="宋体" w:cs="宋体"/>
          <w:szCs w:val="21"/>
          <w:u w:val="single"/>
        </w:rPr>
      </w:pPr>
    </w:p>
    <w:p w14:paraId="3E51DC1F">
      <w:pPr>
        <w:widowControl w:val="0"/>
        <w:wordWrap w:val="0"/>
        <w:topLinePunct/>
        <w:spacing w:line="360" w:lineRule="auto"/>
        <w:ind w:firstLine="4515" w:firstLineChars="2150"/>
        <w:jc w:val="both"/>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3584BA3">
      <w:pPr>
        <w:widowControl w:val="0"/>
        <w:wordWrap w:val="0"/>
        <w:topLinePunct/>
        <w:spacing w:line="240" w:lineRule="auto"/>
        <w:ind w:firstLine="0" w:firstLineChars="0"/>
        <w:jc w:val="left"/>
        <w:rPr>
          <w:rFonts w:hint="eastAsia" w:ascii="宋体" w:hAnsi="宋体" w:eastAsia="宋体" w:cs="宋体"/>
          <w:b/>
          <w:bCs/>
          <w:szCs w:val="21"/>
        </w:rPr>
      </w:pPr>
    </w:p>
    <w:p w14:paraId="2C2B4988">
      <w:pPr>
        <w:widowControl w:val="0"/>
        <w:wordWrap w:val="0"/>
        <w:topLinePunct/>
        <w:spacing w:line="240" w:lineRule="auto"/>
        <w:ind w:firstLine="0" w:firstLineChars="0"/>
        <w:jc w:val="left"/>
        <w:rPr>
          <w:rFonts w:hint="eastAsia" w:ascii="宋体" w:hAnsi="宋体" w:eastAsia="宋体" w:cs="宋体"/>
          <w:b/>
          <w:bCs/>
          <w:sz w:val="24"/>
          <w:szCs w:val="21"/>
        </w:rPr>
      </w:pPr>
      <w:r>
        <w:rPr>
          <w:rFonts w:hint="eastAsia" w:ascii="宋体" w:hAnsi="宋体" w:eastAsia="宋体" w:cs="宋体"/>
          <w:b/>
          <w:bCs/>
          <w:sz w:val="24"/>
          <w:szCs w:val="21"/>
        </w:rPr>
        <w:br w:type="page"/>
      </w:r>
      <w:r>
        <w:rPr>
          <w:rFonts w:hint="eastAsia" w:ascii="宋体" w:hAnsi="宋体" w:eastAsia="宋体" w:cs="宋体"/>
          <w:b/>
          <w:bCs/>
          <w:sz w:val="24"/>
          <w:szCs w:val="21"/>
        </w:rPr>
        <w:t>附件2：</w:t>
      </w:r>
    </w:p>
    <w:p w14:paraId="17A68519">
      <w:pPr>
        <w:widowControl w:val="0"/>
        <w:wordWrap w:val="0"/>
        <w:topLinePunct/>
        <w:spacing w:line="24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授权委托书</w:t>
      </w:r>
    </w:p>
    <w:p w14:paraId="1DC021C1">
      <w:pPr>
        <w:widowControl w:val="0"/>
        <w:wordWrap w:val="0"/>
        <w:topLinePunct/>
        <w:autoSpaceDE w:val="0"/>
        <w:autoSpaceDN w:val="0"/>
        <w:adjustRightInd w:val="0"/>
        <w:spacing w:line="200" w:lineRule="exact"/>
        <w:ind w:firstLine="0" w:firstLineChars="0"/>
        <w:jc w:val="both"/>
        <w:rPr>
          <w:rFonts w:hint="eastAsia" w:ascii="宋体" w:hAnsi="宋体" w:eastAsia="宋体" w:cs="宋体"/>
          <w:kern w:val="0"/>
          <w:szCs w:val="21"/>
        </w:rPr>
      </w:pPr>
    </w:p>
    <w:p w14:paraId="2B224D70">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询比响应人</w:t>
      </w:r>
      <w:r>
        <w:rPr>
          <w:rFonts w:hint="eastAsia" w:ascii="宋体" w:hAnsi="宋体" w:eastAsia="宋体" w:cs="宋体"/>
          <w:szCs w:val="21"/>
        </w:rPr>
        <w:t>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（姓名）为我方代理人。代理人根据授权，以我方名义参加</w:t>
      </w:r>
      <w:r>
        <w:rPr>
          <w:rFonts w:hint="eastAsia" w:ascii="宋体" w:hAnsi="宋体" w:eastAsia="宋体" w:cs="宋体"/>
          <w:szCs w:val="21"/>
          <w:u w:val="single"/>
        </w:rPr>
        <w:t xml:space="preserve">              </w:t>
      </w:r>
      <w:r>
        <w:rPr>
          <w:rFonts w:hint="eastAsia" w:ascii="宋体" w:hAnsi="宋体" w:eastAsia="宋体" w:cs="宋体"/>
          <w:szCs w:val="21"/>
        </w:rPr>
        <w:t>（项目名称）领取</w:t>
      </w:r>
      <w:r>
        <w:rPr>
          <w:rFonts w:hint="eastAsia" w:ascii="宋体" w:hAnsi="宋体" w:eastAsia="宋体" w:cs="宋体"/>
          <w:szCs w:val="21"/>
          <w:lang w:val="en-US" w:eastAsia="zh-CN"/>
        </w:rPr>
        <w:t>询比文件</w:t>
      </w:r>
      <w:r>
        <w:rPr>
          <w:rFonts w:hint="eastAsia" w:ascii="宋体" w:hAnsi="宋体" w:eastAsia="宋体" w:cs="宋体"/>
          <w:szCs w:val="21"/>
        </w:rPr>
        <w:t>和处理有关事宜，其法律后果由我方承担。</w:t>
      </w:r>
    </w:p>
    <w:p w14:paraId="5EC9AAF0">
      <w:pPr>
        <w:widowControl w:val="0"/>
        <w:wordWrap w:val="0"/>
        <w:topLinePunct/>
        <w:spacing w:line="360" w:lineRule="auto"/>
        <w:ind w:firstLine="420" w:firstLineChars="200"/>
        <w:jc w:val="both"/>
        <w:rPr>
          <w:rFonts w:hint="eastAsia" w:ascii="宋体" w:hAnsi="宋体" w:eastAsia="宋体" w:cs="宋体"/>
          <w:b/>
          <w:bCs/>
          <w:szCs w:val="21"/>
        </w:rPr>
      </w:pPr>
      <w:r>
        <w:rPr>
          <w:rFonts w:hint="eastAsia" w:ascii="宋体" w:hAnsi="宋体" w:eastAsia="宋体" w:cs="宋体"/>
          <w:szCs w:val="21"/>
        </w:rPr>
        <w:t>委托期限：</w:t>
      </w:r>
      <w:r>
        <w:rPr>
          <w:rFonts w:hint="eastAsia" w:ascii="宋体" w:hAnsi="宋体" w:eastAsia="宋体" w:cs="宋体"/>
          <w:szCs w:val="21"/>
          <w:u w:val="single"/>
        </w:rPr>
        <w:t>自签署之日起     天</w:t>
      </w:r>
      <w:r>
        <w:rPr>
          <w:rFonts w:hint="eastAsia" w:ascii="宋体" w:hAnsi="宋体" w:eastAsia="宋体" w:cs="宋体"/>
          <w:szCs w:val="21"/>
        </w:rPr>
        <w:t>。</w:t>
      </w:r>
    </w:p>
    <w:p w14:paraId="2DD8612F">
      <w:pPr>
        <w:widowControl w:val="0"/>
        <w:wordWrap w:val="0"/>
        <w:topLinePunct/>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代理人无转委托权。</w:t>
      </w:r>
    </w:p>
    <w:p w14:paraId="64074B4C">
      <w:pPr>
        <w:widowControl w:val="0"/>
        <w:wordWrap w:val="0"/>
        <w:topLinePunct/>
        <w:spacing w:line="360" w:lineRule="auto"/>
        <w:ind w:firstLine="420" w:firstLineChars="200"/>
        <w:jc w:val="both"/>
        <w:rPr>
          <w:rFonts w:hint="eastAsia" w:ascii="宋体" w:hAnsi="宋体" w:eastAsia="宋体" w:cs="宋体"/>
          <w:szCs w:val="21"/>
        </w:rPr>
      </w:pPr>
    </w:p>
    <w:p w14:paraId="54E52E84">
      <w:pPr>
        <w:widowControl w:val="0"/>
        <w:wordWrap w:val="0"/>
        <w:topLinePunct/>
        <w:spacing w:line="360" w:lineRule="auto"/>
        <w:ind w:firstLine="420" w:firstLineChars="200"/>
        <w:jc w:val="both"/>
        <w:rPr>
          <w:rFonts w:hint="eastAsia" w:ascii="宋体" w:hAnsi="宋体" w:eastAsia="宋体" w:cs="宋体"/>
          <w:szCs w:val="21"/>
          <w:lang w:eastAsia="zh-CN"/>
        </w:rPr>
      </w:pPr>
      <w:r>
        <w:rPr>
          <w:rFonts w:hint="eastAsia" w:ascii="宋体" w:hAnsi="宋体" w:eastAsia="宋体" w:cs="宋体"/>
          <w:szCs w:val="21"/>
        </w:rPr>
        <w:t>附：法定代表人身份证扫描件及委托代理人身份证扫描件</w:t>
      </w:r>
      <w:r>
        <w:rPr>
          <w:rFonts w:hint="eastAsia" w:ascii="宋体" w:hAnsi="宋体" w:eastAsia="宋体" w:cs="宋体"/>
          <w:szCs w:val="21"/>
          <w:lang w:eastAsia="zh-CN"/>
        </w:rPr>
        <w:t>。</w:t>
      </w:r>
    </w:p>
    <w:p w14:paraId="1EA9EA62">
      <w:pPr>
        <w:widowControl w:val="0"/>
        <w:wordWrap w:val="0"/>
        <w:topLinePunct/>
        <w:spacing w:line="360" w:lineRule="auto"/>
        <w:ind w:firstLine="420" w:firstLineChars="200"/>
        <w:jc w:val="both"/>
        <w:rPr>
          <w:rFonts w:hint="eastAsia" w:ascii="宋体" w:hAnsi="宋体" w:eastAsia="宋体" w:cs="宋体"/>
          <w:szCs w:val="21"/>
        </w:rPr>
      </w:pPr>
    </w:p>
    <w:p w14:paraId="0EA576A9">
      <w:pPr>
        <w:widowControl w:val="0"/>
        <w:wordWrap w:val="0"/>
        <w:topLinePunct/>
        <w:spacing w:line="360" w:lineRule="auto"/>
        <w:ind w:firstLine="420" w:firstLineChars="200"/>
        <w:jc w:val="both"/>
        <w:rPr>
          <w:rFonts w:hint="eastAsia" w:ascii="宋体" w:hAnsi="宋体" w:eastAsia="宋体" w:cs="宋体"/>
          <w:szCs w:val="21"/>
        </w:rPr>
      </w:pPr>
    </w:p>
    <w:p w14:paraId="258579E5">
      <w:pPr>
        <w:widowControl w:val="0"/>
        <w:wordWrap w:val="0"/>
        <w:topLinePunct/>
        <w:spacing w:line="360" w:lineRule="auto"/>
        <w:ind w:firstLine="420" w:firstLineChars="200"/>
        <w:jc w:val="both"/>
        <w:rPr>
          <w:rFonts w:hint="eastAsia" w:ascii="宋体" w:hAnsi="宋体" w:eastAsia="宋体" w:cs="宋体"/>
          <w:szCs w:val="21"/>
        </w:rPr>
      </w:pPr>
    </w:p>
    <w:p w14:paraId="02D7CF6E">
      <w:pPr>
        <w:widowControl w:val="0"/>
        <w:wordWrap w:val="0"/>
        <w:topLinePunct/>
        <w:spacing w:line="360" w:lineRule="auto"/>
        <w:ind w:left="2730" w:leftChars="1300" w:firstLine="420" w:firstLineChars="200"/>
        <w:jc w:val="both"/>
        <w:rPr>
          <w:rFonts w:hint="eastAsia" w:ascii="宋体" w:hAnsi="宋体" w:eastAsia="宋体" w:cs="宋体"/>
          <w:szCs w:val="21"/>
        </w:rPr>
      </w:pPr>
      <w:r>
        <w:rPr>
          <w:rFonts w:hint="eastAsia" w:ascii="宋体" w:hAnsi="宋体" w:eastAsia="宋体" w:cs="宋体"/>
          <w:szCs w:val="21"/>
          <w:lang w:val="en-US" w:eastAsia="zh-CN"/>
        </w:rPr>
        <w:t>询比响应人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7D015BCE">
      <w:pPr>
        <w:widowControl w:val="0"/>
        <w:wordWrap w:val="0"/>
        <w:topLinePunct/>
        <w:spacing w:line="360" w:lineRule="auto"/>
        <w:ind w:left="2730" w:leftChars="1300" w:firstLine="420" w:firstLineChars="200"/>
        <w:jc w:val="both"/>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F1A4F2E">
      <w:pPr>
        <w:widowControl w:val="0"/>
        <w:wordWrap w:val="0"/>
        <w:topLinePunct/>
        <w:spacing w:line="360" w:lineRule="auto"/>
        <w:ind w:left="2730" w:leftChars="1300" w:firstLine="420" w:firstLineChars="200"/>
        <w:jc w:val="both"/>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0B02343B">
      <w:pPr>
        <w:widowControl w:val="0"/>
        <w:wordWrap w:val="0"/>
        <w:topLinePunct/>
        <w:spacing w:line="360" w:lineRule="auto"/>
        <w:ind w:left="2730" w:leftChars="1300" w:firstLine="420" w:firstLineChars="200"/>
        <w:jc w:val="both"/>
        <w:rPr>
          <w:rFonts w:hint="eastAsia"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3CBFE196">
      <w:pPr>
        <w:widowControl w:val="0"/>
        <w:wordWrap w:val="0"/>
        <w:topLinePunct/>
        <w:spacing w:line="360" w:lineRule="auto"/>
        <w:ind w:left="2730" w:leftChars="1300" w:firstLine="420" w:firstLineChars="200"/>
        <w:jc w:val="both"/>
      </w:pPr>
      <w:r>
        <w:rPr>
          <w:rFonts w:hint="eastAsia" w:ascii="宋体" w:hAnsi="宋体" w:eastAsia="宋体" w:cs="宋体"/>
          <w:szCs w:val="21"/>
        </w:rPr>
        <w:t>身份证号码：</w:t>
      </w:r>
      <w:r>
        <w:rPr>
          <w:rFonts w:hint="eastAsia" w:ascii="宋体" w:hAnsi="宋体" w:eastAsia="宋体" w:cs="宋体"/>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30F4"/>
    <w:rsid w:val="09C7460E"/>
    <w:rsid w:val="09F320D8"/>
    <w:rsid w:val="0AD14B9E"/>
    <w:rsid w:val="0F271D33"/>
    <w:rsid w:val="10790FE5"/>
    <w:rsid w:val="17E57D41"/>
    <w:rsid w:val="2733760D"/>
    <w:rsid w:val="2FBD55E3"/>
    <w:rsid w:val="2FE31C96"/>
    <w:rsid w:val="34E5502D"/>
    <w:rsid w:val="35DA27E1"/>
    <w:rsid w:val="35F3147E"/>
    <w:rsid w:val="36F01751"/>
    <w:rsid w:val="38C63F14"/>
    <w:rsid w:val="3A9B519C"/>
    <w:rsid w:val="46270997"/>
    <w:rsid w:val="4FFE6643"/>
    <w:rsid w:val="5974149A"/>
    <w:rsid w:val="5BE0396D"/>
    <w:rsid w:val="5C3F646D"/>
    <w:rsid w:val="5F495487"/>
    <w:rsid w:val="61A71411"/>
    <w:rsid w:val="72C0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center"/>
      <w:outlineLvl w:val="0"/>
    </w:pPr>
    <w:rPr>
      <w:b/>
      <w:kern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楷体_GB2312" w:eastAsia="楷体_GB2312"/>
      <w:kern w:val="2"/>
      <w:sz w:val="28"/>
      <w:lang w:val="en-US" w:eastAsia="zh-CN" w:bidi="ar-SA"/>
    </w:rPr>
  </w:style>
  <w:style w:type="paragraph" w:styleId="4">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2021-07-19T02:18:00Z</dcterms:created>
  <dc:creator>Administrator</dc:creator>
  <cp:lastModifiedBy>NTKO</cp:lastModifiedBy>
  <dcterms:modified xsi:type="dcterms:W3CDTF">2026-07-01T11:30:26Z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2FF6D7F2E2F64555B405C91CC0E42172</vt:lpwstr>
  </property>
  <property fmtid="{D5CDD505-2E9C-101B-9397-08002B2CF9AE}" pid="4" name="KSOTemplateDocerSaveRecord">
    <vt:lpwstr>eyJoZGlkIjoiMTlkZTZjZjM0NmE5ZjQyODYyMWZiMDQyZTkxNmQ0ODQiLCJ1c2VySWQiOiIzMzI1MjU4ODIifQ==</vt:lpwstr>
  </property>
</Properties>
</file>