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8AEE4">
      <w:pPr>
        <w:spacing w:before="97" w:line="360" w:lineRule="auto"/>
        <w:ind w:left="50"/>
        <w:outlineLvl w:val="0"/>
        <w:rPr>
          <w:rFonts w:hint="eastAsia" w:ascii="宋体" w:hAnsi="宋体" w:eastAsia="宋体" w:cs="宋体"/>
          <w:b/>
          <w:bCs/>
          <w:color w:val="auto"/>
          <w:spacing w:val="-5"/>
          <w:sz w:val="21"/>
          <w:szCs w:val="21"/>
          <w:highlight w:val="none"/>
          <w:lang w:val="en-US" w:eastAsia="zh-CN"/>
        </w:rPr>
      </w:pPr>
      <w:bookmarkStart w:id="0" w:name="_Toc17103"/>
      <w:bookmarkStart w:id="1" w:name="_Toc857"/>
      <w:r>
        <w:rPr>
          <w:rFonts w:hint="eastAsia" w:ascii="宋体" w:hAnsi="宋体" w:eastAsia="宋体" w:cs="宋体"/>
          <w:b/>
          <w:bCs/>
          <w:color w:val="auto"/>
          <w:spacing w:val="-5"/>
          <w:sz w:val="21"/>
          <w:szCs w:val="21"/>
          <w:highlight w:val="none"/>
          <w:lang w:val="en-US" w:eastAsia="zh-CN"/>
        </w:rPr>
        <w:t>一、项目服务内容</w:t>
      </w:r>
      <w:bookmarkEnd w:id="0"/>
      <w:bookmarkEnd w:id="1"/>
    </w:p>
    <w:p w14:paraId="4B28FF75">
      <w:pPr>
        <w:spacing w:before="78" w:line="360" w:lineRule="auto"/>
        <w:ind w:left="27" w:firstLine="493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包含厨师及服务人员工资、劳保费、服装费、社保、保险、降温费、工会经费和餐厅其它物资消耗费用;提供工作日内早、午、晚、临时用餐及厨房设备、厨具、餐饮具的维护、保养、清洗、消毒等。根据就餐职工的喜好、口味，并根据季节变化及时调整饭菜结构按月制定食谱，调剂菜系花色。</w:t>
      </w:r>
    </w:p>
    <w:p w14:paraId="57E8A755">
      <w:pPr>
        <w:spacing w:before="78" w:line="360" w:lineRule="auto"/>
        <w:ind w:left="27" w:firstLine="493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本项目所述物资消耗费用不包含食材,但需提供食材购买服务，由中标人到采购人指定地点购买指定食材或其他相关物资,中标人需先垫付费用,保留购买凭证,经采购人核对无误后,据实报销。</w:t>
      </w:r>
    </w:p>
    <w:p w14:paraId="014D648D">
      <w:pPr>
        <w:spacing w:before="97" w:line="360" w:lineRule="auto"/>
        <w:ind w:left="50"/>
        <w:outlineLvl w:val="0"/>
        <w:rPr>
          <w:rFonts w:hint="eastAsia" w:ascii="宋体" w:hAnsi="宋体" w:eastAsia="宋体" w:cs="宋体"/>
          <w:b/>
          <w:bCs/>
          <w:color w:val="auto"/>
          <w:spacing w:val="-5"/>
          <w:sz w:val="21"/>
          <w:szCs w:val="21"/>
          <w:highlight w:val="none"/>
          <w:lang w:val="en-US" w:eastAsia="zh-CN"/>
        </w:rPr>
      </w:pPr>
      <w:bookmarkStart w:id="2" w:name="_Toc16199"/>
      <w:bookmarkStart w:id="3" w:name="_Toc26893"/>
      <w:r>
        <w:rPr>
          <w:rFonts w:hint="eastAsia" w:ascii="宋体" w:hAnsi="宋体" w:eastAsia="宋体" w:cs="宋体"/>
          <w:b/>
          <w:bCs/>
          <w:color w:val="auto"/>
          <w:spacing w:val="-5"/>
          <w:sz w:val="21"/>
          <w:szCs w:val="21"/>
          <w:highlight w:val="none"/>
          <w:lang w:val="en-US" w:eastAsia="zh-CN"/>
        </w:rPr>
        <w:t>二、服务要求</w:t>
      </w:r>
      <w:bookmarkEnd w:id="2"/>
      <w:bookmarkEnd w:id="3"/>
    </w:p>
    <w:p w14:paraId="4A43A616">
      <w:pPr>
        <w:spacing w:before="78" w:line="360" w:lineRule="auto"/>
        <w:ind w:left="27" w:firstLine="493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、为满足采购人就餐需求，需派遣餐饮保障服务人员。需配备工作人员数量为:厨师长1人一级中式烹调师;厨师3人中式烹调师;风味小吃厨师1人中式烹调师;面点师2人一级中式面点师;营养师1人公共营养师;切配1人;洗消保洁3人。</w:t>
      </w:r>
    </w:p>
    <w:p w14:paraId="4982BB2A">
      <w:pPr>
        <w:spacing w:before="78" w:line="360" w:lineRule="auto"/>
        <w:ind w:left="27" w:firstLine="493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食堂管理实行“经理负责制”，即由食堂经理对本食堂饭菜质量、卫生状况、就餐环境员工配备等全面负责，食堂经理(每周不低于五个工作日坐班，用餐期间必须在岗)提供及时的服务并对发生的问题承担相应责任。</w:t>
      </w:r>
    </w:p>
    <w:p w14:paraId="5E265790">
      <w:pPr>
        <w:spacing w:before="78" w:line="360" w:lineRule="auto"/>
        <w:ind w:left="27" w:firstLine="493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3、食堂采购要精打细算，勤俭节约、适宜，合理安排好每天的用餐量，不造成菜肴变质浪费或者份量不够。</w:t>
      </w:r>
    </w:p>
    <w:p w14:paraId="4EE71703">
      <w:pPr>
        <w:spacing w:before="78" w:line="360" w:lineRule="auto"/>
        <w:ind w:left="27" w:firstLine="493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4、食堂一天三餐，样式品种要变化多样，每天蔬菜、鱼肉、瓜果必须新鲜、洁净，无污染、无变质、无发霉，过夜变质食物严禁使用。</w:t>
      </w:r>
    </w:p>
    <w:p w14:paraId="76A771BB">
      <w:pPr>
        <w:spacing w:before="78" w:line="360" w:lineRule="auto"/>
        <w:ind w:left="27" w:firstLine="493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5、厨房操作间内的设备、设施与用具等应实行“定置管理”,做到摆放整齐有序,无油腻、无灰尘、无蜘蛛网，地面做到无污水、无杂物。厨房设备每月定期保养一次，确保所有设备处于良好正常工作状态，消除一切隐患。厨房设备包括:灶具、厨具(食品加工、电加热、冷冻、消毒等设备)、抽排烟机及其管道、配电设备、燃气罐及其管道、设备下水管道等。负责每日泔水清运，定期清理隔油池。</w:t>
      </w:r>
    </w:p>
    <w:p w14:paraId="6796A08B">
      <w:pPr>
        <w:spacing w:before="78" w:line="360" w:lineRule="auto"/>
        <w:ind w:left="27" w:firstLine="493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6、对就餐环境精心布局，制作勤俭节约标语、摆放花草，设置意见薄、就餐指南，规章制度上墙，努力营造优美餐饮文化氛围。</w:t>
      </w:r>
    </w:p>
    <w:p w14:paraId="571DCDD8">
      <w:pPr>
        <w:spacing w:before="78" w:line="360" w:lineRule="auto"/>
        <w:ind w:left="27" w:firstLine="493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7、每季度对就餐干部职工饭菜满意度进行调査测评，并根据收集意见、反馈信息及时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整改调整，若饭菜满意度联系两个月低于70%，将适当扣除当月服务费用。</w:t>
      </w:r>
    </w:p>
    <w:p w14:paraId="3C5119AE">
      <w:pPr>
        <w:spacing w:before="78" w:line="360" w:lineRule="auto"/>
        <w:ind w:left="27" w:firstLine="493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8、主要食材需采购人确定品牌并设置食材展示柜，未经采购人许可不得更换食材品牌。</w:t>
      </w:r>
    </w:p>
    <w:p w14:paraId="4E22CD21">
      <w:pPr>
        <w:spacing w:before="78" w:line="360" w:lineRule="auto"/>
        <w:ind w:left="27" w:firstLine="493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、三餐菜谱进行严格科学编制，每周公布。</w:t>
      </w:r>
    </w:p>
    <w:p w14:paraId="5E1990AB">
      <w:pPr>
        <w:spacing w:before="97" w:line="360" w:lineRule="auto"/>
        <w:ind w:left="50"/>
        <w:outlineLvl w:val="0"/>
        <w:rPr>
          <w:rFonts w:hint="eastAsia" w:ascii="宋体" w:hAnsi="宋体" w:eastAsia="宋体" w:cs="宋体"/>
          <w:b/>
          <w:bCs/>
          <w:color w:val="auto"/>
          <w:spacing w:val="-5"/>
          <w:sz w:val="21"/>
          <w:szCs w:val="21"/>
          <w:highlight w:val="none"/>
          <w:lang w:val="en-US" w:eastAsia="zh-CN"/>
        </w:rPr>
      </w:pPr>
      <w:bookmarkStart w:id="4" w:name="_Toc28366"/>
      <w:bookmarkStart w:id="5" w:name="_Toc28131"/>
      <w:r>
        <w:rPr>
          <w:rFonts w:hint="eastAsia" w:ascii="宋体" w:hAnsi="宋体" w:eastAsia="宋体" w:cs="宋体"/>
          <w:b/>
          <w:bCs/>
          <w:color w:val="auto"/>
          <w:spacing w:val="-5"/>
          <w:sz w:val="21"/>
          <w:szCs w:val="21"/>
          <w:highlight w:val="none"/>
          <w:lang w:val="en-US" w:eastAsia="zh-CN"/>
        </w:rPr>
        <w:t>三、服务标准</w:t>
      </w:r>
      <w:bookmarkEnd w:id="4"/>
      <w:bookmarkEnd w:id="5"/>
    </w:p>
    <w:p w14:paraId="10B25D1A">
      <w:pPr>
        <w:spacing w:before="78" w:line="360" w:lineRule="auto"/>
        <w:ind w:left="27" w:firstLine="493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1、餐厅要清洁、卫生、通风，采取多种有效措施，不定期开展消灭蚊子、苍蝇工作，做到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无苍蝇、无蟑螂、无飞虫叮咬。</w:t>
      </w:r>
    </w:p>
    <w:p w14:paraId="197C3C7C">
      <w:pPr>
        <w:spacing w:before="78" w:line="360" w:lineRule="auto"/>
        <w:ind w:left="27" w:firstLine="493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2、桌椅表面无油渍、摆放整齐，经常清洗;地面每天清扫一次，每周大扫除一次，每大检查一次，保持清洁，玻璃门窗干净，地面干净、无烟蒂。</w:t>
      </w:r>
    </w:p>
    <w:p w14:paraId="50CF55AA">
      <w:pPr>
        <w:spacing w:before="78" w:line="360" w:lineRule="auto"/>
        <w:ind w:left="27" w:firstLine="493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3、餐具使用后要清洗干净，不能有洗涤用品残留，每天消毒二次，未经消毒不得使用,消毒后的餐具必须贮存在餐具专用保洁柜中备用,已消毒和未消毒的餐具应分开存放，并有明显标志。</w:t>
      </w:r>
    </w:p>
    <w:p w14:paraId="519DCC0A">
      <w:pPr>
        <w:spacing w:before="78" w:line="360" w:lineRule="auto"/>
        <w:ind w:left="27" w:firstLine="493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、从业人员工作时应随身携带健康培训合格证或交部门统一保管，以便检查。工作时间不准吃东西、不准随地吐痰、不随便掏耳掏鼻。上岗后发生痢疾、伤寒、病毒性肝炎等肠道息染病(包括病源携带者)、活动性肺结核、化脓性或渗出性皮肤病以及其它有碍直接接触用餐)员的疾病时，应立即离岗。从业人员培训应包括餐厅主管，卫生管理人员及一般从业人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 w14:paraId="1F923F5C">
      <w:pPr>
        <w:spacing w:before="78" w:line="360" w:lineRule="auto"/>
        <w:ind w:left="27" w:firstLine="493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5、建立菜品留样备检制度。餐厅后厨操作间，厨师每日将烹饪好的菜品取少量放置于留样备检容器内,做到 24小时的保存;后厨值班人员对每日半成品菜品进行农药残留的酸碱度进行测验，发现严重超标的立即放弃使用，并通知负责人按照退货流程处理。如发生食物中毒事件，除对所造成的的经济损失进行赔偿外，采购人有权无条件解除合同。</w:t>
      </w:r>
    </w:p>
    <w:p w14:paraId="15A90D9A">
      <w:pPr>
        <w:spacing w:before="78" w:line="360" w:lineRule="auto"/>
        <w:ind w:left="27" w:firstLine="493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6、建立食堂库房卫生管理制度。食品原辅料入库前必须严格检查验收。发现有不符合卫生要求、大宗食品无合格卫生检验报告书、供货票据者,不得入库。各类食品原辅料须分类(库)分架存放，隔墙离地，加盖，标识清楚。食品添加剂须专柜保管。定期检查食品质量，及时处理变质或超过保质期的食品原辅料，对未及时处理的食品原辅料应标明“待处理”。</w:t>
      </w:r>
    </w:p>
    <w:p w14:paraId="4AE80BED">
      <w:pPr>
        <w:spacing w:before="97" w:line="360" w:lineRule="auto"/>
        <w:ind w:left="50"/>
        <w:outlineLvl w:val="0"/>
        <w:rPr>
          <w:rFonts w:hint="eastAsia" w:ascii="宋体" w:hAnsi="宋体" w:eastAsia="宋体" w:cs="宋体"/>
          <w:b/>
          <w:bCs/>
          <w:color w:val="auto"/>
          <w:spacing w:val="-5"/>
          <w:sz w:val="21"/>
          <w:szCs w:val="21"/>
          <w:highlight w:val="none"/>
          <w:lang w:val="en-US" w:eastAsia="zh-CN"/>
        </w:rPr>
      </w:pPr>
      <w:bookmarkStart w:id="6" w:name="_Toc14904"/>
      <w:bookmarkStart w:id="7" w:name="_Toc10526"/>
      <w:r>
        <w:rPr>
          <w:rFonts w:hint="eastAsia" w:ascii="宋体" w:hAnsi="宋体" w:eastAsia="宋体" w:cs="宋体"/>
          <w:b/>
          <w:bCs/>
          <w:color w:val="auto"/>
          <w:spacing w:val="-5"/>
          <w:sz w:val="21"/>
          <w:szCs w:val="21"/>
          <w:highlight w:val="none"/>
          <w:lang w:val="en-US" w:eastAsia="zh-CN"/>
        </w:rPr>
        <w:t>四、总体服务要求</w:t>
      </w:r>
      <w:bookmarkEnd w:id="6"/>
      <w:bookmarkEnd w:id="7"/>
    </w:p>
    <w:p w14:paraId="6B5CA716">
      <w:pPr>
        <w:spacing w:before="78" w:line="360" w:lineRule="auto"/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所有人员必须保证身体健康，须持有健康证:</w:t>
      </w:r>
    </w:p>
    <w:p w14:paraId="1702BB15">
      <w:pPr>
        <w:spacing w:before="78" w:line="360" w:lineRule="auto"/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餐饮公司应有详细的人员配备计划,所有人员的健康证应在有效期内，餐饮公司对所录用人员要求严格政审，上岗前向采购人提供录用人员没有刑事犯罪记录的证明，并报采购人相关部门备案。采购人对些重要岗位的设置、人员录用与管理和一些重要的管理决策有直接参与权与审批权</w:t>
      </w:r>
    </w:p>
    <w:p w14:paraId="4B4A3E9D">
      <w:pPr>
        <w:spacing w:before="78" w:line="360" w:lineRule="auto"/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在处理特殊事件和紧急、突发事故时，采购人对餐饮服务公司人员有直接指挥权:</w:t>
      </w:r>
    </w:p>
    <w:p w14:paraId="1C0A2C6C">
      <w:pPr>
        <w:spacing w:before="78" w:line="360" w:lineRule="auto"/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餐饮公司员工按岗位要求统一着装、言行规范，要注意仪容仪表、公众形象:</w:t>
      </w:r>
    </w:p>
    <w:p w14:paraId="678600B2">
      <w:pPr>
        <w:spacing w:before="78" w:line="360" w:lineRule="auto"/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5.中标人在餐饮服务方案中，要有水电节能具体措施:</w:t>
      </w:r>
    </w:p>
    <w:p w14:paraId="66983A53">
      <w:pPr>
        <w:spacing w:before="78" w:line="360" w:lineRule="auto"/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(1)在保证正常使用、不降低服务标准的前提下，负责餐饮管理的公司通过采取节能、节节水措施,降低用电量和用水量。电、</w:t>
      </w:r>
    </w:p>
    <w:p w14:paraId="055E1C08">
      <w:pPr>
        <w:spacing w:before="78" w:line="360" w:lineRule="auto"/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(2)在开关、热水器、水龙头、冲洗器具等用电、用水处张贴节能标识。每天定期检查用电、用水系统、燃气系统，防止浪费现象。</w:t>
      </w:r>
    </w:p>
    <w:p w14:paraId="763C84A6">
      <w:pPr>
        <w:spacing w:before="78" w:line="360" w:lineRule="auto"/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(3)要对公共区域照明、热水器等用电部位采取重点节能措施，切实减少用电量。</w:t>
      </w:r>
    </w:p>
    <w:p w14:paraId="2330C577">
      <w:pPr>
        <w:spacing w:before="78" w:line="360" w:lineRule="auto"/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餐饮公司不得擅自改动所有房屋、管线、设备等的位置和用途。</w:t>
      </w:r>
    </w:p>
    <w:p w14:paraId="661CC769">
      <w:pPr>
        <w:spacing w:before="78" w:line="360" w:lineRule="auto"/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餐饮公司应严格落实采购人安全检查、文明单位创建、平安建设示范单位创建、卫生先单位创建的各项要求，并积极配合创建活动的开展和检查。</w:t>
      </w:r>
    </w:p>
    <w:p w14:paraId="7B169315">
      <w:pPr>
        <w:spacing w:before="78" w:line="360" w:lineRule="auto"/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8、建立食材采购管理和验收制度，以保证所采购的食品原料、辅料可以溯源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 w14:paraId="2A1462DD">
      <w:pPr>
        <w:pageBreakBefore w:val="0"/>
        <w:kinsoku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9、本项目合同中约定的相关内容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 w14:paraId="48D6CE06">
      <w:pPr>
        <w:spacing w:before="97" w:line="360" w:lineRule="auto"/>
        <w:ind w:left="50"/>
        <w:outlineLvl w:val="0"/>
        <w:rPr>
          <w:rFonts w:hint="eastAsia" w:ascii="宋体" w:hAnsi="宋体" w:eastAsia="宋体" w:cs="宋体"/>
          <w:b/>
          <w:bCs/>
          <w:color w:val="auto"/>
          <w:spacing w:val="-5"/>
          <w:sz w:val="21"/>
          <w:szCs w:val="21"/>
          <w:highlight w:val="none"/>
          <w:lang w:val="en-US" w:eastAsia="zh-CN"/>
        </w:rPr>
      </w:pPr>
      <w:bookmarkStart w:id="8" w:name="_Toc32299"/>
      <w:r>
        <w:rPr>
          <w:rFonts w:hint="eastAsia" w:ascii="宋体" w:hAnsi="宋体" w:eastAsia="宋体" w:cs="宋体"/>
          <w:b/>
          <w:bCs/>
          <w:color w:val="auto"/>
          <w:spacing w:val="-5"/>
          <w:sz w:val="21"/>
          <w:szCs w:val="21"/>
          <w:highlight w:val="none"/>
          <w:lang w:val="en-US" w:eastAsia="zh-CN"/>
        </w:rPr>
        <w:t>五、其他要求</w:t>
      </w:r>
      <w:bookmarkEnd w:id="8"/>
    </w:p>
    <w:p w14:paraId="1FBA0F1E">
      <w:pPr>
        <w:spacing w:before="78" w:line="360" w:lineRule="auto"/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1.餐厅环境卫生管理方案与措施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内容全面、针对性强，需包括前厅区域卫生标准、后厨区域卫生标准、个人卫生标准、操作规范、员工健康管理、消毒频率及方式、废弃物分类处理等内容；</w:t>
      </w:r>
    </w:p>
    <w:p w14:paraId="4AE499E0">
      <w:pPr>
        <w:spacing w:before="78" w:line="360" w:lineRule="auto"/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2.食物加工管理方案与措施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内容科学合理，需包括食材采购与验收管理、食材存储与处理规范、加工制作控制措施、成品存放与出餐检查、员操作与工具管理、追溯与应急措施等内容；</w:t>
      </w:r>
    </w:p>
    <w:p w14:paraId="167D7FC9">
      <w:pPr>
        <w:spacing w:before="78" w:line="360" w:lineRule="auto"/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3.服务质量管理方案与措施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包括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服务流程标准化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菜品质量控制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严格，杜绝隔夜菜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、每日抽检菜品，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人员服务规范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，使用礼貌用语，定期评估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进行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监督与改进机制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等内容；</w:t>
      </w:r>
    </w:p>
    <w:p w14:paraId="7B9C0C57">
      <w:pPr>
        <w:spacing w:before="78" w:line="360" w:lineRule="auto"/>
        <w:ind w:firstLine="420" w:firstLineChars="200"/>
        <w:jc w:val="both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4.设备设施维护及节能环保方案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包括设备设施维护管理，不同设备分类维护，节能降耗措施，能源节约（水、电、气），食材与物资节约，废弃物分类处理，环保管理措施等内容。</w:t>
      </w:r>
    </w:p>
    <w:p w14:paraId="1FD36F1D">
      <w:pPr>
        <w:spacing w:before="78" w:line="360" w:lineRule="auto"/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5.员工管理方案与措施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包括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人员招聘与入职管理，岗位职责与行为规范，岗位分工与职责，培训沟通与奖惩机制，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对员工进行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定期培训、技能考核、奖惩标准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等内容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</w:p>
    <w:p w14:paraId="4B45050D">
      <w:pPr>
        <w:spacing w:before="78" w:line="360" w:lineRule="auto"/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6.菜谱搭配方案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包括每周菜谱规划、菜品质量与安全管控、餐次结构与营养均衡标准等内容。每日菜谱需涵盖谷薯类、蔬菜水果类、畜禽肉蛋水产类、大豆坚果类、油脂类五大类食材。- 提供“低盐/无盐”“少辣/不辣”“低脂”菜品（每日至少1种，如清蒸鸡胸肉、清炒时蔬等），打餐时标注标识。针对高血糖职工，提供杂粮主食（如荞麦面、玉米碴饭）；针对减脂需求，增加蔬菜沙拉、水煮蛋等轻食选项。</w:t>
      </w:r>
      <w:bookmarkStart w:id="9" w:name="_GoBack"/>
      <w:bookmarkEnd w:id="9"/>
    </w:p>
    <w:p w14:paraId="588B1E35">
      <w:pPr>
        <w:spacing w:before="78" w:line="360" w:lineRule="auto"/>
        <w:ind w:firstLine="420" w:firstLineChars="200"/>
        <w:jc w:val="both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7.重大活动配合及应急服务方案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包括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重大活动前期配合方案、活动现场服务规范、应急服务处置措施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等内容。提前3个工作日与活动组织方对接，明确活动类型（如会议、培训）、参与人数、用餐时间、餐品形式（自助餐/套餐/盒饭）、特殊需求（如素食、过敏忌口、民族饮食禁忌）。</w:t>
      </w:r>
    </w:p>
    <w:p w14:paraId="7729E936">
      <w:pPr>
        <w:spacing w:before="78" w:line="360" w:lineRule="auto"/>
        <w:ind w:firstLine="420" w:firstLineChars="200"/>
        <w:jc w:val="both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8.沟通回访服务方案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包括日常沟通渠道搭建、回访服务机制、问题处理与反馈等内容。建立线下渠道、线上渠道反馈机制，及时回复留言，每周汇总问题。每月随机抽取职工，通过电话或面对面方式回访，了解整体满意度及改进建议。24小时内响应，3个工作日内解决问题。对职工提出的合理建议（如新增菜品），评估可行性后，1周内给予“采纳/暂不采纳”的明确答复。</w:t>
      </w:r>
    </w:p>
    <w:p w14:paraId="3B020C0D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23A58"/>
    <w:rsid w:val="27904D0D"/>
    <w:rsid w:val="326C67A3"/>
    <w:rsid w:val="3576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topLinePunct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next w:val="1"/>
    <w:qFormat/>
    <w:uiPriority w:val="0"/>
    <w:pPr>
      <w:widowControl w:val="0"/>
      <w:wordWrap w:val="0"/>
      <w:topLinePunct/>
      <w:jc w:val="both"/>
    </w:pPr>
    <w:rPr>
      <w:rFonts w:ascii="Cambria" w:hAnsi="Cambria" w:eastAsia="黑体" w:cs="宋体"/>
      <w:kern w:val="2"/>
      <w:sz w:val="20"/>
      <w:szCs w:val="20"/>
      <w:lang w:val="en-US" w:eastAsia="zh-CN" w:bidi="ar-SA"/>
    </w:rPr>
  </w:style>
  <w:style w:type="paragraph" w:styleId="3">
    <w:name w:val="Body Text"/>
    <w:next w:val="1"/>
    <w:qFormat/>
    <w:uiPriority w:val="0"/>
    <w:pPr>
      <w:widowControl w:val="0"/>
      <w:wordWrap w:val="0"/>
      <w:topLinePunct/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宋体" w:hAnsi="宋体" w:eastAsia="宋体" w:cs="宋体"/>
      <w:kern w:val="0"/>
      <w:sz w:val="20"/>
      <w:szCs w:val="20"/>
      <w:lang w:val="en-US" w:eastAsia="zh-CN" w:bidi="ar-SA"/>
    </w:rPr>
  </w:style>
  <w:style w:type="paragraph" w:styleId="4">
    <w:name w:val="Plain Text"/>
    <w:uiPriority w:val="0"/>
    <w:pPr>
      <w:widowControl w:val="0"/>
      <w:wordWrap w:val="0"/>
      <w:topLinePunct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2025-08-08T07:08:20Z</dcterms:created>
  <dc:creator>Administrator</dc:creator>
  <cp:lastModifiedBy>Administrator</cp:lastModifiedBy>
  <dcterms:modified xsi:type="dcterms:W3CDTF">2025-08-08T07:09:23Z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eyJoZGlkIjoiZDkxYzgyM2Q2NzdkZDBiNWUxMDlkNDkzNTg0YTE2ZjYiLCJ1c2VySWQiOiIzMzI1MjU4ODIifQ==</vt:lpwstr>
  </property>
  <property fmtid="{D5CDD505-2E9C-101B-9397-08002B2CF9AE}" pid="4" name="ICV">
    <vt:lpwstr>1512C457A4C148F080569E41CA6ABACD_12</vt:lpwstr>
  </property>
</Properties>
</file>