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5FB06">
      <w:pPr>
        <w:keepNext w:val="0"/>
        <w:keepLines w:val="0"/>
        <w:pageBreakBefore w:val="0"/>
        <w:widowControl/>
        <w:kinsoku/>
        <w:overflowPunct/>
        <w:topLinePunct w:val="0"/>
        <w:bidi w:val="0"/>
        <w:adjustRightInd w:val="0"/>
        <w:snapToGrid w:val="0"/>
        <w:spacing w:line="360" w:lineRule="auto"/>
        <w:jc w:val="center"/>
        <w:textAlignment w:val="auto"/>
        <w:rPr>
          <w:rFonts w:hint="eastAsia" w:ascii="宋体" w:hAnsi="宋体" w:eastAsia="宋体" w:cs="宋体"/>
          <w:b/>
          <w:bCs w:val="0"/>
          <w:kern w:val="0"/>
          <w:sz w:val="28"/>
          <w:szCs w:val="28"/>
          <w:highlight w:val="none"/>
        </w:rPr>
      </w:pPr>
      <w:r>
        <w:rPr>
          <w:rFonts w:hint="eastAsia" w:ascii="宋体" w:hAnsi="宋体" w:eastAsia="宋体" w:cs="宋体"/>
          <w:b/>
          <w:bCs w:val="0"/>
          <w:kern w:val="0"/>
          <w:sz w:val="28"/>
          <w:szCs w:val="28"/>
          <w:highlight w:val="none"/>
          <w:lang w:eastAsia="zh-CN"/>
        </w:rPr>
        <w:t>郑州市公安局经济技术开发区分局会议室分布式系统项目（二次）</w:t>
      </w:r>
      <w:r>
        <w:rPr>
          <w:rFonts w:hint="eastAsia" w:ascii="宋体" w:hAnsi="宋体" w:eastAsia="宋体" w:cs="宋体"/>
          <w:b/>
          <w:bCs w:val="0"/>
          <w:kern w:val="0"/>
          <w:sz w:val="28"/>
          <w:szCs w:val="28"/>
          <w:highlight w:val="none"/>
          <w:lang w:val="en-US" w:eastAsia="zh-CN"/>
        </w:rPr>
        <w:t>-</w:t>
      </w:r>
      <w:r>
        <w:rPr>
          <w:rFonts w:hint="eastAsia" w:ascii="宋体" w:hAnsi="宋体" w:eastAsia="宋体" w:cs="宋体"/>
          <w:b/>
          <w:bCs w:val="0"/>
          <w:kern w:val="0"/>
          <w:sz w:val="28"/>
          <w:szCs w:val="28"/>
          <w:highlight w:val="none"/>
        </w:rPr>
        <w:t>竞争性磋商公告</w:t>
      </w:r>
    </w:p>
    <w:p w14:paraId="46BFFF77">
      <w:pPr>
        <w:pStyle w:val="3"/>
        <w:keepNext w:val="0"/>
        <w:keepLines w:val="0"/>
        <w:pageBreakBefore w:val="0"/>
        <w:widowControl/>
        <w:numPr>
          <w:ilvl w:val="0"/>
          <w:numId w:val="0"/>
        </w:numPr>
        <w:kinsoku/>
        <w:overflowPunct/>
        <w:topLinePunct w:val="0"/>
        <w:bidi w:val="0"/>
        <w:spacing w:before="0" w:after="0" w:line="360" w:lineRule="auto"/>
        <w:ind w:firstLine="422" w:firstLineChars="200"/>
        <w:jc w:val="left"/>
        <w:textAlignment w:val="auto"/>
        <w:rPr>
          <w:rFonts w:hint="eastAsia" w:ascii="宋体" w:hAnsi="宋体" w:eastAsia="宋体" w:cs="宋体"/>
          <w:bCs/>
          <w:color w:val="auto"/>
          <w:sz w:val="21"/>
          <w:szCs w:val="21"/>
          <w:highlight w:val="none"/>
          <w:shd w:val="clear" w:color="auto" w:fill="FFFFFF"/>
          <w:lang w:eastAsia="zh-CN"/>
        </w:rPr>
      </w:pPr>
      <w:bookmarkStart w:id="0" w:name="_Toc23935"/>
      <w:bookmarkStart w:id="1" w:name="_Toc19776"/>
      <w:bookmarkStart w:id="2" w:name="_Toc28576"/>
      <w:r>
        <w:rPr>
          <w:rFonts w:hint="eastAsia" w:ascii="宋体" w:hAnsi="宋体" w:eastAsia="宋体" w:cs="宋体"/>
          <w:bCs/>
          <w:color w:val="auto"/>
          <w:sz w:val="21"/>
          <w:szCs w:val="21"/>
          <w:highlight w:val="none"/>
          <w:shd w:val="clear" w:color="auto" w:fill="FFFFFF"/>
          <w:lang w:eastAsia="zh-CN"/>
        </w:rPr>
        <w:t>项目概况</w:t>
      </w:r>
      <w:bookmarkEnd w:id="0"/>
      <w:bookmarkEnd w:id="1"/>
      <w:bookmarkEnd w:id="2"/>
    </w:p>
    <w:p w14:paraId="16D9ABB7">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single"/>
          <w:lang w:val="en-US" w:eastAsia="zh-CN"/>
        </w:rPr>
        <w:t>郑州市公安局经济技术开发区分局会议室分布式系统项目（二次）</w:t>
      </w:r>
      <w:r>
        <w:rPr>
          <w:rFonts w:hint="eastAsia" w:ascii="宋体" w:hAnsi="宋体" w:eastAsia="宋体" w:cs="宋体"/>
          <w:color w:val="auto"/>
          <w:sz w:val="21"/>
          <w:szCs w:val="21"/>
          <w:highlight w:val="none"/>
          <w:lang w:eastAsia="zh-CN"/>
        </w:rPr>
        <w:t>的潜在供应商应在</w:t>
      </w:r>
      <w:r>
        <w:rPr>
          <w:rFonts w:hint="eastAsia" w:ascii="宋体" w:hAnsi="宋体" w:eastAsia="宋体" w:cs="宋体"/>
          <w:b w:val="0"/>
          <w:bCs w:val="0"/>
          <w:color w:val="auto"/>
          <w:kern w:val="0"/>
          <w:sz w:val="21"/>
          <w:szCs w:val="21"/>
          <w:highlight w:val="none"/>
          <w:u w:val="single" w:color="000000"/>
          <w:lang w:val="zh-CN"/>
        </w:rPr>
        <w:t>恒信咨询管理有限公司</w:t>
      </w:r>
      <w:r>
        <w:rPr>
          <w:rFonts w:hint="eastAsia" w:ascii="宋体" w:hAnsi="宋体" w:eastAsia="宋体" w:cs="宋体"/>
          <w:color w:val="auto"/>
          <w:sz w:val="21"/>
          <w:szCs w:val="21"/>
          <w:highlight w:val="none"/>
          <w:lang w:eastAsia="zh-CN"/>
        </w:rPr>
        <w:t>获取磋商文件，并于</w:t>
      </w:r>
      <w:r>
        <w:rPr>
          <w:rFonts w:hint="eastAsia" w:ascii="宋体" w:hAnsi="宋体" w:eastAsia="宋体" w:cs="宋体"/>
          <w:color w:val="auto"/>
          <w:kern w:val="0"/>
          <w:sz w:val="21"/>
          <w:szCs w:val="21"/>
          <w:highlight w:val="none"/>
          <w:u w:val="single"/>
          <w:lang w:val="en-US" w:eastAsia="zh-CN"/>
        </w:rPr>
        <w:t>2026年10月26日09时30分</w:t>
      </w:r>
      <w:r>
        <w:rPr>
          <w:rFonts w:hint="eastAsia" w:ascii="宋体" w:hAnsi="宋体" w:eastAsia="宋体" w:cs="宋体"/>
          <w:color w:val="auto"/>
          <w:sz w:val="21"/>
          <w:szCs w:val="21"/>
          <w:highlight w:val="none"/>
          <w:lang w:eastAsia="zh-CN"/>
        </w:rPr>
        <w:t>（北京时间）前递交响应文件。</w:t>
      </w:r>
    </w:p>
    <w:p w14:paraId="064E106F">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eastAsia="zh-CN"/>
        </w:rPr>
      </w:pPr>
      <w:bookmarkStart w:id="3" w:name="_Toc21711"/>
      <w:bookmarkStart w:id="4" w:name="_Toc21311"/>
      <w:bookmarkStart w:id="5" w:name="_Toc23615"/>
      <w:r>
        <w:rPr>
          <w:rFonts w:hint="eastAsia" w:ascii="宋体" w:hAnsi="宋体" w:eastAsia="宋体" w:cs="宋体"/>
          <w:bCs/>
          <w:color w:val="auto"/>
          <w:sz w:val="21"/>
          <w:szCs w:val="21"/>
          <w:highlight w:val="none"/>
          <w:shd w:val="clear" w:color="auto" w:fill="FFFFFF"/>
          <w:lang w:eastAsia="zh-CN"/>
        </w:rPr>
        <w:t>一、项目基本情况</w:t>
      </w:r>
      <w:bookmarkEnd w:id="3"/>
      <w:bookmarkEnd w:id="4"/>
      <w:bookmarkEnd w:id="5"/>
    </w:p>
    <w:p w14:paraId="498D2FD4">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1、</w:t>
      </w:r>
      <w:r>
        <w:rPr>
          <w:rFonts w:hint="eastAsia" w:ascii="宋体" w:hAnsi="宋体" w:eastAsia="宋体" w:cs="宋体"/>
          <w:b w:val="0"/>
          <w:bCs w:val="0"/>
          <w:color w:val="auto"/>
          <w:sz w:val="21"/>
          <w:szCs w:val="21"/>
          <w:highlight w:val="none"/>
          <w:shd w:val="clear" w:color="auto" w:fill="FFFFFF"/>
        </w:rPr>
        <w:t>项目编号：</w:t>
      </w:r>
      <w:r>
        <w:rPr>
          <w:rFonts w:hint="eastAsia" w:ascii="宋体" w:hAnsi="宋体" w:eastAsia="宋体" w:cs="宋体"/>
          <w:b w:val="0"/>
          <w:bCs w:val="0"/>
          <w:color w:val="auto"/>
          <w:sz w:val="21"/>
          <w:szCs w:val="21"/>
          <w:highlight w:val="none"/>
          <w:shd w:val="clear" w:color="auto" w:fill="FFFFFF"/>
          <w:lang w:eastAsia="zh-CN"/>
        </w:rPr>
        <w:t>【HXZB】20260917</w:t>
      </w:r>
    </w:p>
    <w:p w14:paraId="614D9527">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2、</w:t>
      </w:r>
      <w:r>
        <w:rPr>
          <w:rFonts w:hint="eastAsia" w:ascii="宋体" w:hAnsi="宋体" w:eastAsia="宋体" w:cs="宋体"/>
          <w:b w:val="0"/>
          <w:bCs w:val="0"/>
          <w:color w:val="auto"/>
          <w:sz w:val="21"/>
          <w:szCs w:val="21"/>
          <w:highlight w:val="none"/>
          <w:shd w:val="clear" w:color="auto" w:fill="FFFFFF"/>
        </w:rPr>
        <w:t>项目名称：</w:t>
      </w:r>
      <w:r>
        <w:rPr>
          <w:rFonts w:hint="eastAsia" w:ascii="宋体" w:hAnsi="宋体" w:eastAsia="宋体" w:cs="宋体"/>
          <w:b w:val="0"/>
          <w:bCs w:val="0"/>
          <w:color w:val="auto"/>
          <w:sz w:val="21"/>
          <w:szCs w:val="21"/>
          <w:highlight w:val="none"/>
          <w:shd w:val="clear" w:color="auto" w:fill="FFFFFF"/>
          <w:lang w:val="en-US" w:eastAsia="zh-CN"/>
        </w:rPr>
        <w:t>郑州市公安局经济技术开发区分局会议室分布式系统项目（二次）</w:t>
      </w:r>
    </w:p>
    <w:p w14:paraId="7BFC4970">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3、</w:t>
      </w:r>
      <w:r>
        <w:rPr>
          <w:rFonts w:hint="eastAsia" w:ascii="宋体" w:hAnsi="宋体" w:eastAsia="宋体" w:cs="宋体"/>
          <w:b w:val="0"/>
          <w:bCs w:val="0"/>
          <w:color w:val="auto"/>
          <w:sz w:val="21"/>
          <w:szCs w:val="21"/>
          <w:highlight w:val="none"/>
          <w:shd w:val="clear" w:color="auto" w:fill="FFFFFF"/>
          <w:lang w:eastAsia="zh-CN"/>
        </w:rPr>
        <w:t>采购方式：竞争性磋商</w:t>
      </w:r>
    </w:p>
    <w:p w14:paraId="3BBC1D87">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4、</w:t>
      </w:r>
      <w:r>
        <w:rPr>
          <w:rFonts w:hint="eastAsia" w:ascii="宋体" w:hAnsi="宋体" w:eastAsia="宋体" w:cs="宋体"/>
          <w:b w:val="0"/>
          <w:bCs w:val="0"/>
          <w:color w:val="auto"/>
          <w:sz w:val="21"/>
          <w:szCs w:val="21"/>
          <w:highlight w:val="none"/>
          <w:shd w:val="clear" w:color="auto" w:fill="FFFFFF"/>
        </w:rPr>
        <w:t>预算金额：</w:t>
      </w:r>
      <w:r>
        <w:rPr>
          <w:rFonts w:hint="eastAsia" w:ascii="宋体" w:hAnsi="宋体" w:eastAsia="宋体" w:cs="宋体"/>
          <w:color w:val="auto"/>
          <w:kern w:val="0"/>
          <w:sz w:val="21"/>
          <w:szCs w:val="21"/>
          <w:highlight w:val="none"/>
          <w:u w:val="none"/>
          <w:lang w:val="en-US" w:eastAsia="zh-CN"/>
        </w:rPr>
        <w:t>268800.00</w:t>
      </w:r>
      <w:r>
        <w:rPr>
          <w:rFonts w:hint="eastAsia" w:ascii="宋体" w:hAnsi="宋体" w:eastAsia="宋体" w:cs="宋体"/>
          <w:b w:val="0"/>
          <w:bCs w:val="0"/>
          <w:color w:val="auto"/>
          <w:sz w:val="21"/>
          <w:szCs w:val="21"/>
          <w:highlight w:val="none"/>
          <w:shd w:val="clear" w:color="auto" w:fill="FFFFFF"/>
          <w:lang w:val="en-US" w:eastAsia="zh-CN"/>
        </w:rPr>
        <w:t>元</w:t>
      </w:r>
    </w:p>
    <w:p w14:paraId="7454C147">
      <w:pPr>
        <w:pStyle w:val="10"/>
        <w:keepNext w:val="0"/>
        <w:keepLines w:val="0"/>
        <w:pageBreakBefore w:val="0"/>
        <w:kinsoku/>
        <w:wordWrap/>
        <w:overflowPunct/>
        <w:topLinePunct w:val="0"/>
        <w:bidi w:val="0"/>
        <w:snapToGrid/>
        <w:spacing w:line="360" w:lineRule="auto"/>
        <w:textAlignment w:val="auto"/>
        <w:outlineLvl w:val="9"/>
        <w:rPr>
          <w:rFonts w:hint="eastAsia" w:ascii="宋体" w:hAnsi="宋体" w:eastAsia="宋体" w:cs="宋体"/>
          <w:color w:val="auto"/>
          <w:kern w:val="0"/>
          <w:sz w:val="21"/>
          <w:szCs w:val="21"/>
          <w:highlight w:val="none"/>
          <w:u w:val="none"/>
          <w:lang w:val="zh-CN"/>
        </w:rPr>
      </w:pPr>
      <w:r>
        <w:rPr>
          <w:rFonts w:hint="eastAsia" w:ascii="宋体" w:hAnsi="宋体" w:eastAsia="宋体" w:cs="宋体"/>
          <w:b w:val="0"/>
          <w:bCs w:val="0"/>
          <w:color w:val="auto"/>
          <w:sz w:val="21"/>
          <w:szCs w:val="21"/>
          <w:highlight w:val="none"/>
          <w:shd w:val="clear" w:color="auto" w:fill="FFFFFF"/>
          <w:lang w:val="en-US" w:eastAsia="zh-CN"/>
        </w:rPr>
        <w:t xml:space="preserve">       最高限价：268800.00 </w:t>
      </w:r>
      <w:r>
        <w:rPr>
          <w:rFonts w:hint="eastAsia" w:ascii="宋体" w:hAnsi="宋体" w:eastAsia="宋体" w:cs="宋体"/>
          <w:color w:val="auto"/>
          <w:kern w:val="0"/>
          <w:sz w:val="21"/>
          <w:szCs w:val="21"/>
          <w:highlight w:val="none"/>
          <w:u w:val="none"/>
          <w:lang w:val="zh-CN"/>
        </w:rPr>
        <w:t>元</w:t>
      </w:r>
    </w:p>
    <w:tbl>
      <w:tblPr>
        <w:tblStyle w:val="8"/>
        <w:tblW w:w="51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10"/>
        <w:gridCol w:w="1536"/>
        <w:gridCol w:w="1324"/>
        <w:gridCol w:w="1684"/>
      </w:tblGrid>
      <w:tr w14:paraId="08F7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98" w:type="dxa"/>
            <w:noWrap w:val="0"/>
            <w:vAlign w:val="center"/>
          </w:tcPr>
          <w:p w14:paraId="65BD852F">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序号</w:t>
            </w:r>
          </w:p>
        </w:tc>
        <w:tc>
          <w:tcPr>
            <w:tcW w:w="3613" w:type="dxa"/>
            <w:noWrap w:val="0"/>
            <w:vAlign w:val="center"/>
          </w:tcPr>
          <w:p w14:paraId="16038355">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包名称</w:t>
            </w:r>
          </w:p>
        </w:tc>
        <w:tc>
          <w:tcPr>
            <w:tcW w:w="1537" w:type="dxa"/>
            <w:noWrap w:val="0"/>
            <w:vAlign w:val="center"/>
          </w:tcPr>
          <w:p w14:paraId="6B9901A4">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包预算（元）</w:t>
            </w:r>
          </w:p>
        </w:tc>
        <w:tc>
          <w:tcPr>
            <w:tcW w:w="1325" w:type="dxa"/>
            <w:noWrap w:val="0"/>
            <w:vAlign w:val="center"/>
          </w:tcPr>
          <w:p w14:paraId="76A2CE8D">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包最高限价（元）</w:t>
            </w:r>
          </w:p>
        </w:tc>
        <w:tc>
          <w:tcPr>
            <w:tcW w:w="1685" w:type="dxa"/>
            <w:noWrap w:val="0"/>
            <w:vAlign w:val="center"/>
          </w:tcPr>
          <w:p w14:paraId="71993767">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是否专门面向中小企业</w:t>
            </w:r>
          </w:p>
        </w:tc>
      </w:tr>
      <w:tr w14:paraId="355F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698" w:type="dxa"/>
            <w:noWrap w:val="0"/>
            <w:vAlign w:val="center"/>
          </w:tcPr>
          <w:p w14:paraId="42BD3611">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w:t>
            </w:r>
          </w:p>
        </w:tc>
        <w:tc>
          <w:tcPr>
            <w:tcW w:w="3613" w:type="dxa"/>
            <w:noWrap w:val="0"/>
            <w:vAlign w:val="center"/>
          </w:tcPr>
          <w:p w14:paraId="551990BA">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郑州市公安局经济技术开发区分局会议室分布式系统项目（二次）</w:t>
            </w:r>
          </w:p>
        </w:tc>
        <w:tc>
          <w:tcPr>
            <w:tcW w:w="1537" w:type="dxa"/>
            <w:noWrap w:val="0"/>
            <w:vAlign w:val="center"/>
          </w:tcPr>
          <w:p w14:paraId="27E9E172">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268800.00</w:t>
            </w:r>
          </w:p>
        </w:tc>
        <w:tc>
          <w:tcPr>
            <w:tcW w:w="1325" w:type="dxa"/>
            <w:noWrap w:val="0"/>
            <w:vAlign w:val="center"/>
          </w:tcPr>
          <w:p w14:paraId="3D302103">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268800.00</w:t>
            </w:r>
          </w:p>
        </w:tc>
        <w:tc>
          <w:tcPr>
            <w:tcW w:w="1685" w:type="dxa"/>
            <w:noWrap w:val="0"/>
            <w:vAlign w:val="center"/>
          </w:tcPr>
          <w:p w14:paraId="21E819A0">
            <w:pPr>
              <w:pStyle w:val="10"/>
              <w:keepNext w:val="0"/>
              <w:keepLines w:val="0"/>
              <w:pageBreakBefore w:val="0"/>
              <w:kinsoku/>
              <w:wordWrap/>
              <w:overflowPunct/>
              <w:topLinePunct w:val="0"/>
              <w:bidi w:val="0"/>
              <w:snapToGrid/>
              <w:spacing w:line="360" w:lineRule="auto"/>
              <w:jc w:val="center"/>
              <w:textAlignment w:val="auto"/>
              <w:outlineLvl w:val="9"/>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否</w:t>
            </w:r>
          </w:p>
        </w:tc>
      </w:tr>
    </w:tbl>
    <w:p w14:paraId="59C39C58">
      <w:pPr>
        <w:keepNext w:val="0"/>
        <w:keepLines w:val="0"/>
        <w:pageBreakBefore w:val="0"/>
        <w:widowControl/>
        <w:numPr>
          <w:ilvl w:val="0"/>
          <w:numId w:val="1"/>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i w:val="0"/>
          <w:caps w:val="0"/>
          <w:color w:val="auto"/>
          <w:spacing w:val="0"/>
          <w:sz w:val="21"/>
          <w:szCs w:val="21"/>
          <w:highlight w:val="none"/>
          <w:shd w:val="clear" w:color="auto" w:fill="FFFFFF"/>
        </w:rPr>
      </w:pPr>
      <w:bookmarkStart w:id="6" w:name="_Toc27913"/>
      <w:bookmarkStart w:id="7" w:name="_Toc26079"/>
      <w:bookmarkStart w:id="8" w:name="_Toc24040"/>
      <w:bookmarkStart w:id="9" w:name="_Toc19521"/>
      <w:bookmarkStart w:id="10" w:name="_Toc21071"/>
      <w:r>
        <w:rPr>
          <w:rFonts w:hint="eastAsia" w:ascii="宋体" w:hAnsi="宋体" w:eastAsia="宋体" w:cs="宋体"/>
          <w:b w:val="0"/>
          <w:bCs w:val="0"/>
          <w:color w:val="auto"/>
          <w:sz w:val="21"/>
          <w:szCs w:val="21"/>
          <w:highlight w:val="none"/>
          <w:shd w:val="clear" w:color="auto" w:fill="FFFFFF"/>
        </w:rPr>
        <w:t>采购需求</w:t>
      </w:r>
      <w:bookmarkEnd w:id="6"/>
      <w:bookmarkEnd w:id="7"/>
      <w:bookmarkEnd w:id="8"/>
      <w:bookmarkEnd w:id="9"/>
      <w:bookmarkEnd w:id="10"/>
      <w:r>
        <w:rPr>
          <w:rFonts w:hint="eastAsia" w:ascii="宋体" w:hAnsi="宋体" w:eastAsia="宋体" w:cs="宋体"/>
          <w:b w:val="0"/>
          <w:bCs w:val="0"/>
          <w:color w:val="auto"/>
          <w:sz w:val="21"/>
          <w:szCs w:val="21"/>
          <w:highlight w:val="none"/>
          <w:shd w:val="clear" w:color="auto" w:fill="FFFFFF"/>
          <w:lang w:eastAsia="zh-CN"/>
        </w:rPr>
        <w:t>：</w:t>
      </w:r>
      <w:r>
        <w:rPr>
          <w:rFonts w:hint="eastAsia" w:ascii="宋体" w:hAnsi="宋体" w:eastAsia="宋体" w:cs="宋体"/>
          <w:i w:val="0"/>
          <w:caps w:val="0"/>
          <w:color w:val="auto"/>
          <w:spacing w:val="0"/>
          <w:sz w:val="21"/>
          <w:szCs w:val="21"/>
          <w:highlight w:val="none"/>
          <w:shd w:val="clear" w:color="auto" w:fill="FFFFFF"/>
        </w:rPr>
        <w:t>（包括但不限于标的的名称、数量、简要技术需求或服务要求等）</w:t>
      </w:r>
    </w:p>
    <w:p w14:paraId="005DB8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5.1 采购范围：郑州市公安局经济技术开发区分局会议室分布式系统项目（二次），具体详见磋商文件“第五章 采购需求”。</w:t>
      </w:r>
    </w:p>
    <w:p w14:paraId="6B2D2A3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5.2 交货期：合同签订后30日历天内供货安装调试完毕。</w:t>
      </w:r>
    </w:p>
    <w:p w14:paraId="0E229BB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5.3 交货地点：采购人指定地点。</w:t>
      </w:r>
    </w:p>
    <w:p w14:paraId="58A32F5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5.4 质保期：自安装验收合格之日起5年。</w:t>
      </w:r>
    </w:p>
    <w:p w14:paraId="644F600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5.5 质量标准：合格，符合国家、行业现行规范。</w:t>
      </w:r>
    </w:p>
    <w:p w14:paraId="65ACDF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5.6 包段划分：本项目划分为1个包段。</w:t>
      </w:r>
    </w:p>
    <w:p w14:paraId="7BE4DC5E">
      <w:pPr>
        <w:keepNext w:val="0"/>
        <w:keepLines w:val="0"/>
        <w:pageBreakBefore w:val="0"/>
        <w:widowControl/>
        <w:numPr>
          <w:ilvl w:val="0"/>
          <w:numId w:val="0"/>
        </w:numPr>
        <w:tabs>
          <w:tab w:val="left" w:pos="840"/>
        </w:tabs>
        <w:kinsoku/>
        <w:wordWrap/>
        <w:overflowPunct/>
        <w:topLinePunct w:val="0"/>
        <w:bidi w:val="0"/>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color w:val="auto"/>
          <w:sz w:val="21"/>
          <w:szCs w:val="21"/>
          <w:highlight w:val="none"/>
          <w:shd w:val="clear" w:color="auto" w:fill="FFFFFF"/>
          <w:lang w:val="en-US" w:eastAsia="zh-CN"/>
        </w:rPr>
        <w:t>6、</w:t>
      </w:r>
      <w:r>
        <w:rPr>
          <w:rFonts w:hint="eastAsia" w:ascii="宋体" w:hAnsi="宋体" w:eastAsia="宋体" w:cs="宋体"/>
          <w:b w:val="0"/>
          <w:bCs/>
          <w:color w:val="auto"/>
          <w:sz w:val="21"/>
          <w:szCs w:val="21"/>
          <w:highlight w:val="none"/>
          <w:shd w:val="clear" w:color="auto" w:fill="FFFFFF"/>
        </w:rPr>
        <w:t>合同履行期限：</w:t>
      </w:r>
      <w:r>
        <w:rPr>
          <w:rFonts w:hint="eastAsia" w:ascii="宋体" w:hAnsi="宋体" w:eastAsia="宋体" w:cs="宋体"/>
          <w:b w:val="0"/>
          <w:bCs w:val="0"/>
          <w:color w:val="auto"/>
          <w:sz w:val="21"/>
          <w:szCs w:val="21"/>
          <w:highlight w:val="none"/>
          <w:shd w:val="clear" w:color="auto" w:fill="FFFFFF"/>
          <w:lang w:val="en-US" w:eastAsia="zh-CN"/>
        </w:rPr>
        <w:t>自合同生效至质保期结束。</w:t>
      </w:r>
    </w:p>
    <w:p w14:paraId="264A13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7、</w:t>
      </w:r>
      <w:r>
        <w:rPr>
          <w:rFonts w:hint="eastAsia" w:ascii="宋体" w:hAnsi="宋体" w:eastAsia="宋体" w:cs="宋体"/>
          <w:color w:val="auto"/>
          <w:sz w:val="21"/>
          <w:szCs w:val="21"/>
          <w:highlight w:val="none"/>
          <w:shd w:val="clear" w:color="auto" w:fill="FFFFFF"/>
        </w:rPr>
        <w:t>本项目</w:t>
      </w:r>
      <w:r>
        <w:rPr>
          <w:rFonts w:hint="eastAsia" w:ascii="宋体" w:hAnsi="宋体" w:eastAsia="宋体" w:cs="宋体"/>
          <w:color w:val="auto"/>
          <w:sz w:val="21"/>
          <w:szCs w:val="21"/>
          <w:highlight w:val="none"/>
          <w:shd w:val="clear" w:color="auto" w:fill="FFFFFF"/>
          <w:lang w:val="en-US" w:eastAsia="zh-CN"/>
        </w:rPr>
        <w:t>是否</w:t>
      </w:r>
      <w:r>
        <w:rPr>
          <w:rFonts w:hint="eastAsia" w:ascii="宋体" w:hAnsi="宋体" w:eastAsia="宋体" w:cs="宋体"/>
          <w:color w:val="auto"/>
          <w:sz w:val="21"/>
          <w:szCs w:val="21"/>
          <w:highlight w:val="none"/>
          <w:shd w:val="clear" w:color="auto" w:fill="FFFFFF"/>
        </w:rPr>
        <w:t>接受联合体投</w:t>
      </w:r>
      <w:r>
        <w:rPr>
          <w:rFonts w:hint="eastAsia" w:ascii="宋体" w:hAnsi="宋体" w:eastAsia="宋体" w:cs="宋体"/>
          <w:color w:val="auto"/>
          <w:sz w:val="21"/>
          <w:szCs w:val="21"/>
          <w:highlight w:val="none"/>
          <w:shd w:val="clear" w:color="auto" w:fill="FFFFFF"/>
          <w:lang w:val="en-US" w:eastAsia="zh-CN"/>
        </w:rPr>
        <w:t>标：否</w:t>
      </w:r>
    </w:p>
    <w:p w14:paraId="109C583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8、是否接受进口产品：否</w:t>
      </w:r>
    </w:p>
    <w:p w14:paraId="7FAFEC8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9、是否专门面向中小企业：否</w:t>
      </w:r>
    </w:p>
    <w:p w14:paraId="3C2C8E9F">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rPr>
      </w:pPr>
      <w:bookmarkStart w:id="11" w:name="_Toc27704"/>
      <w:bookmarkStart w:id="12" w:name="_Toc18607"/>
      <w:bookmarkStart w:id="13" w:name="_Toc23626"/>
      <w:bookmarkStart w:id="14" w:name="_Toc16639"/>
      <w:bookmarkStart w:id="15" w:name="_Toc2805"/>
      <w:bookmarkStart w:id="16" w:name="_Toc21591"/>
      <w:bookmarkStart w:id="17" w:name="_Toc24302"/>
      <w:r>
        <w:rPr>
          <w:rFonts w:hint="eastAsia" w:ascii="宋体" w:hAnsi="宋体" w:eastAsia="宋体" w:cs="宋体"/>
          <w:bCs/>
          <w:color w:val="auto"/>
          <w:sz w:val="21"/>
          <w:szCs w:val="21"/>
          <w:highlight w:val="none"/>
          <w:shd w:val="clear" w:color="auto" w:fill="FFFFFF"/>
          <w:lang w:eastAsia="zh-CN"/>
        </w:rPr>
        <w:t>二</w:t>
      </w:r>
      <w:r>
        <w:rPr>
          <w:rFonts w:hint="eastAsia" w:ascii="宋体" w:hAnsi="宋体" w:eastAsia="宋体" w:cs="宋体"/>
          <w:bCs/>
          <w:color w:val="auto"/>
          <w:sz w:val="21"/>
          <w:szCs w:val="21"/>
          <w:highlight w:val="none"/>
          <w:shd w:val="clear" w:color="auto" w:fill="FFFFFF"/>
        </w:rPr>
        <w:t>、</w:t>
      </w:r>
      <w:bookmarkEnd w:id="11"/>
      <w:bookmarkEnd w:id="12"/>
      <w:bookmarkEnd w:id="13"/>
      <w:bookmarkEnd w:id="14"/>
      <w:r>
        <w:rPr>
          <w:rFonts w:hint="eastAsia" w:ascii="宋体" w:hAnsi="宋体" w:eastAsia="宋体" w:cs="宋体"/>
          <w:bCs/>
          <w:color w:val="auto"/>
          <w:sz w:val="21"/>
          <w:szCs w:val="21"/>
          <w:highlight w:val="none"/>
          <w:shd w:val="clear" w:color="auto" w:fill="FFFFFF"/>
        </w:rPr>
        <w:t>申请人资格要求：</w:t>
      </w:r>
      <w:bookmarkEnd w:id="15"/>
      <w:bookmarkEnd w:id="16"/>
      <w:bookmarkEnd w:id="17"/>
    </w:p>
    <w:p w14:paraId="0F926AF5">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shd w:val="clear" w:color="auto" w:fill="FFFFFF"/>
          <w:lang w:val="en-US" w:eastAsia="zh-CN"/>
        </w:rPr>
        <w:t>1、满足《中华人民共和国政府采购法》第二十二条规定；</w:t>
      </w:r>
    </w:p>
    <w:p w14:paraId="3F047FE0">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落实政府采购政策满足的资格要求：</w:t>
      </w:r>
      <w:r>
        <w:rPr>
          <w:rFonts w:hint="eastAsia" w:ascii="宋体" w:hAnsi="宋体" w:eastAsia="宋体" w:cs="宋体"/>
          <w:color w:val="auto"/>
          <w:sz w:val="21"/>
          <w:szCs w:val="21"/>
          <w:highlight w:val="none"/>
          <w:shd w:val="clear" w:color="auto" w:fill="FFFFFF"/>
          <w:lang w:val="en-US" w:eastAsia="zh-CN"/>
        </w:rPr>
        <w:t>无。</w:t>
      </w:r>
    </w:p>
    <w:p w14:paraId="687563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本项目的特定资格要求</w:t>
      </w:r>
    </w:p>
    <w:p w14:paraId="01D36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 xml:space="preserve">3.1 </w:t>
      </w:r>
      <w:r>
        <w:rPr>
          <w:rFonts w:hint="eastAsia" w:ascii="宋体" w:hAnsi="宋体" w:eastAsia="宋体" w:cs="宋体"/>
          <w:sz w:val="21"/>
          <w:szCs w:val="21"/>
          <w:highlight w:val="none"/>
        </w:rPr>
        <w:t>根据《关于在政府采购活动中查询及使用信用记录有关问题的通知》</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财库[2016]125号</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的规定，</w:t>
      </w:r>
      <w:r>
        <w:rPr>
          <w:rFonts w:hint="eastAsia" w:ascii="宋体" w:hAnsi="宋体" w:eastAsia="宋体" w:cs="宋体"/>
          <w:sz w:val="21"/>
          <w:szCs w:val="21"/>
          <w:highlight w:val="none"/>
          <w:lang w:eastAsia="zh-CN"/>
        </w:rPr>
        <w:t>采购人或</w:t>
      </w:r>
      <w:r>
        <w:rPr>
          <w:rFonts w:hint="eastAsia" w:ascii="宋体" w:hAnsi="宋体" w:eastAsia="宋体" w:cs="宋体"/>
          <w:sz w:val="21"/>
          <w:szCs w:val="21"/>
          <w:highlight w:val="none"/>
        </w:rPr>
        <w:t>采购代理机构将通过“信用中国”网站（www.creditchina.gov.cn）、中国政府采购网（www.ccgp.gov.cn）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国家企业信用信息公示系统</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http://www.gsxt.gov.cn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等渠道查询供应商信用记录，被列入失信被执行人、</w:t>
      </w:r>
      <w:r>
        <w:rPr>
          <w:rFonts w:hint="eastAsia" w:ascii="宋体" w:hAnsi="宋体" w:eastAsia="宋体" w:cs="宋体"/>
          <w:sz w:val="21"/>
          <w:szCs w:val="21"/>
          <w:highlight w:val="none"/>
          <w:lang w:val="en-US" w:eastAsia="zh-CN"/>
        </w:rPr>
        <w:t>重大税收违法失信主体</w:t>
      </w:r>
      <w:r>
        <w:rPr>
          <w:rFonts w:hint="eastAsia" w:ascii="宋体" w:hAnsi="宋体" w:eastAsia="宋体" w:cs="宋体"/>
          <w:sz w:val="21"/>
          <w:szCs w:val="21"/>
          <w:highlight w:val="none"/>
        </w:rPr>
        <w:t>、政府采购严重违法失信行为记录名单</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严重违法失信名单的</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将被拒绝参与本项目政府采购活动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截止时点：</w:t>
      </w:r>
      <w:r>
        <w:rPr>
          <w:rFonts w:hint="eastAsia" w:ascii="宋体" w:hAnsi="宋体" w:eastAsia="宋体" w:cs="宋体"/>
          <w:sz w:val="21"/>
          <w:szCs w:val="21"/>
          <w:highlight w:val="none"/>
          <w:lang w:val="en-US" w:eastAsia="zh-CN"/>
        </w:rPr>
        <w:t>响应文件</w:t>
      </w:r>
      <w:r>
        <w:rPr>
          <w:rFonts w:hint="eastAsia" w:ascii="宋体" w:hAnsi="宋体" w:eastAsia="宋体" w:cs="宋体"/>
          <w:bCs/>
          <w:color w:val="auto"/>
          <w:sz w:val="21"/>
          <w:szCs w:val="21"/>
          <w:highlight w:val="none"/>
          <w:shd w:val="clear" w:color="auto" w:fill="FFFFFF"/>
        </w:rPr>
        <w:t>提交</w:t>
      </w:r>
      <w:r>
        <w:rPr>
          <w:rFonts w:hint="eastAsia" w:ascii="宋体" w:hAnsi="宋体" w:eastAsia="宋体" w:cs="宋体"/>
          <w:color w:val="auto"/>
          <w:sz w:val="21"/>
          <w:szCs w:val="21"/>
          <w:highlight w:val="none"/>
          <w:shd w:val="clear" w:color="auto" w:fill="FFFFFF"/>
          <w:lang w:val="en-US" w:eastAsia="zh-CN"/>
        </w:rPr>
        <w:t>截止时间</w:t>
      </w:r>
      <w:r>
        <w:rPr>
          <w:rFonts w:hint="eastAsia" w:ascii="宋体" w:hAnsi="宋体" w:eastAsia="宋体" w:cs="宋体"/>
          <w:sz w:val="21"/>
          <w:szCs w:val="21"/>
          <w:highlight w:val="none"/>
          <w:lang w:eastAsia="zh-CN"/>
        </w:rPr>
        <w:t>）。</w:t>
      </w:r>
      <w:r>
        <w:rPr>
          <w:rFonts w:hint="eastAsia" w:ascii="宋体" w:hAnsi="宋体" w:eastAsia="宋体" w:cs="宋体"/>
          <w:color w:val="000000"/>
          <w:sz w:val="21"/>
          <w:szCs w:val="21"/>
          <w:highlight w:val="none"/>
        </w:rPr>
        <w:t>在本公告规定的查询时间之后，网站信息发生的任何变更均不再作为评标依据。供应商自行提供的与网站信息不一致的其他证明材料亦不作为资格审查的依据。</w:t>
      </w:r>
      <w:r>
        <w:rPr>
          <w:rFonts w:hint="eastAsia" w:ascii="宋体" w:hAnsi="宋体" w:eastAsia="宋体" w:cs="宋体"/>
          <w:sz w:val="21"/>
          <w:szCs w:val="21"/>
          <w:highlight w:val="none"/>
        </w:rPr>
        <w:t>信用信息查询记录和证据将同采购文件等资料一同归档保存。</w:t>
      </w:r>
    </w:p>
    <w:p w14:paraId="437BCF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 单位负责人为同一人或者存在直接控股、管理关系的不同供应商，不得参加同一合同项下的政府采购活动。</w:t>
      </w:r>
    </w:p>
    <w:p w14:paraId="0A7FEF1F">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18" w:name="_Toc9562"/>
      <w:bookmarkStart w:id="19" w:name="_Toc30971"/>
      <w:bookmarkStart w:id="20" w:name="_Toc23395"/>
      <w:bookmarkStart w:id="21" w:name="_Toc30643"/>
      <w:bookmarkStart w:id="22" w:name="_Toc7823"/>
      <w:bookmarkStart w:id="23" w:name="_Toc8846"/>
      <w:bookmarkStart w:id="24" w:name="_Toc11939"/>
      <w:bookmarkStart w:id="25" w:name="_Toc13679"/>
      <w:r>
        <w:rPr>
          <w:rFonts w:hint="eastAsia" w:ascii="宋体" w:hAnsi="宋体" w:eastAsia="宋体" w:cs="宋体"/>
          <w:bCs/>
          <w:color w:val="auto"/>
          <w:sz w:val="21"/>
          <w:szCs w:val="21"/>
          <w:highlight w:val="none"/>
          <w:shd w:val="clear" w:color="auto" w:fill="FFFFFF"/>
          <w:lang w:eastAsia="zh-CN"/>
        </w:rPr>
        <w:t>三</w:t>
      </w:r>
      <w:r>
        <w:rPr>
          <w:rFonts w:hint="eastAsia" w:ascii="宋体" w:hAnsi="宋体" w:eastAsia="宋体" w:cs="宋体"/>
          <w:bCs/>
          <w:color w:val="auto"/>
          <w:sz w:val="21"/>
          <w:szCs w:val="21"/>
          <w:highlight w:val="none"/>
          <w:shd w:val="clear" w:color="auto" w:fill="FFFFFF"/>
        </w:rPr>
        <w:t>、获取</w:t>
      </w:r>
      <w:bookmarkEnd w:id="18"/>
      <w:bookmarkEnd w:id="19"/>
      <w:bookmarkEnd w:id="20"/>
      <w:bookmarkEnd w:id="21"/>
      <w:bookmarkEnd w:id="22"/>
      <w:r>
        <w:rPr>
          <w:rFonts w:hint="eastAsia" w:ascii="宋体" w:hAnsi="宋体" w:eastAsia="宋体" w:cs="宋体"/>
          <w:bCs/>
          <w:color w:val="auto"/>
          <w:sz w:val="21"/>
          <w:szCs w:val="21"/>
          <w:highlight w:val="none"/>
          <w:shd w:val="clear" w:color="auto" w:fill="FFFFFF"/>
        </w:rPr>
        <w:t>采购文件</w:t>
      </w:r>
      <w:bookmarkEnd w:id="23"/>
      <w:bookmarkEnd w:id="24"/>
      <w:bookmarkEnd w:id="25"/>
    </w:p>
    <w:p w14:paraId="5212136D">
      <w:pPr>
        <w:pStyle w:val="6"/>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sz w:val="21"/>
          <w:szCs w:val="21"/>
          <w:highlight w:val="none"/>
          <w:shd w:val="clear" w:color="auto" w:fill="FFFFFF"/>
          <w:lang w:val="en-US" w:eastAsia="zh-CN"/>
        </w:rPr>
      </w:pPr>
      <w:bookmarkStart w:id="26" w:name="_Toc10738"/>
      <w:bookmarkStart w:id="27" w:name="_Toc15111"/>
      <w:bookmarkStart w:id="28" w:name="_Toc25869"/>
      <w:bookmarkStart w:id="29" w:name="_Toc27480"/>
      <w:bookmarkStart w:id="30" w:name="_Toc15135"/>
      <w:r>
        <w:rPr>
          <w:rFonts w:hint="eastAsia" w:ascii="宋体" w:hAnsi="宋体" w:eastAsia="宋体" w:cs="宋体"/>
          <w:color w:val="auto"/>
          <w:sz w:val="21"/>
          <w:szCs w:val="21"/>
          <w:highlight w:val="none"/>
          <w:shd w:val="clear" w:color="auto" w:fill="FFFFFF"/>
          <w:lang w:val="en-US" w:eastAsia="zh-CN"/>
        </w:rPr>
        <w:t>1.时间：2026年10月14日至2026年10月20日，每天上午09时00分至12时00分，下午14时00分至17时30分（北京时间，法定节假日除外）。</w:t>
      </w:r>
    </w:p>
    <w:p w14:paraId="76C15099">
      <w:pPr>
        <w:pStyle w:val="6"/>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2.地点：恒信咨询管理有限公司（郑州市电厂路河南省国家大学科技园（东区）16号楼B座6楼）。</w:t>
      </w:r>
    </w:p>
    <w:p w14:paraId="5C987778">
      <w:pPr>
        <w:pStyle w:val="6"/>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方式：邮件形式。各潜在供应商无须到现场获取磋商文件，凡有意参加的供应商，须在获取采购文件时间内提供以下资料：①磋商文件获取登记表（格式详见附件1）；②法定代表人身份证明或授权委托书（格式详见附件2）；以上均为扫描件发送至邮箱：</w:t>
      </w:r>
      <w:r>
        <w:rPr>
          <w:rFonts w:hint="eastAsia" w:ascii="宋体" w:hAnsi="宋体" w:eastAsia="宋体" w:cs="宋体"/>
          <w:color w:val="auto"/>
          <w:sz w:val="21"/>
          <w:szCs w:val="21"/>
          <w:highlight w:val="none"/>
          <w:shd w:val="clear" w:color="auto" w:fill="FFFFFF"/>
          <w:lang w:val="en-US" w:eastAsia="zh-CN"/>
        </w:rPr>
        <w:fldChar w:fldCharType="begin"/>
      </w:r>
      <w:r>
        <w:rPr>
          <w:rFonts w:hint="eastAsia" w:ascii="宋体" w:hAnsi="宋体" w:eastAsia="宋体" w:cs="宋体"/>
          <w:color w:val="auto"/>
          <w:sz w:val="21"/>
          <w:szCs w:val="21"/>
          <w:highlight w:val="none"/>
          <w:shd w:val="clear" w:color="auto" w:fill="FFFFFF"/>
          <w:lang w:val="en-US" w:eastAsia="zh-CN"/>
        </w:rPr>
        <w:instrText xml:space="preserve"> HYPERLINK "mailto:*********@163.com，并电话告知采购" </w:instrText>
      </w:r>
      <w:r>
        <w:rPr>
          <w:rFonts w:hint="eastAsia" w:ascii="宋体" w:hAnsi="宋体" w:eastAsia="宋体" w:cs="宋体"/>
          <w:color w:val="auto"/>
          <w:sz w:val="21"/>
          <w:szCs w:val="21"/>
          <w:highlight w:val="none"/>
          <w:shd w:val="clear" w:color="auto" w:fill="FFFFFF"/>
          <w:lang w:val="en-US" w:eastAsia="zh-CN"/>
        </w:rPr>
        <w:fldChar w:fldCharType="separate"/>
      </w:r>
      <w:r>
        <w:rPr>
          <w:rFonts w:hint="eastAsia" w:ascii="宋体" w:hAnsi="宋体" w:eastAsia="宋体" w:cs="宋体"/>
          <w:color w:val="auto"/>
          <w:sz w:val="21"/>
          <w:szCs w:val="21"/>
          <w:highlight w:val="none"/>
          <w:shd w:val="clear" w:color="auto" w:fill="FFFFFF"/>
          <w:lang w:val="en-US" w:eastAsia="zh-CN"/>
        </w:rPr>
        <w:t>hxzxzbba@126.com，并电话告知采购</w:t>
      </w:r>
      <w:r>
        <w:rPr>
          <w:rFonts w:hint="eastAsia" w:ascii="宋体" w:hAnsi="宋体" w:eastAsia="宋体" w:cs="宋体"/>
          <w:color w:val="auto"/>
          <w:sz w:val="21"/>
          <w:szCs w:val="21"/>
          <w:highlight w:val="none"/>
          <w:shd w:val="clear" w:color="auto" w:fill="FFFFFF"/>
          <w:lang w:val="en-US" w:eastAsia="zh-CN"/>
        </w:rPr>
        <w:fldChar w:fldCharType="end"/>
      </w:r>
      <w:r>
        <w:rPr>
          <w:rFonts w:hint="eastAsia" w:ascii="宋体" w:hAnsi="宋体" w:eastAsia="宋体" w:cs="宋体"/>
          <w:color w:val="auto"/>
          <w:sz w:val="21"/>
          <w:szCs w:val="21"/>
          <w:highlight w:val="none"/>
          <w:shd w:val="clear" w:color="auto" w:fill="FFFFFF"/>
          <w:lang w:val="en-US" w:eastAsia="zh-CN"/>
        </w:rPr>
        <w:t>代理机构，电话：0371-86688491。采购代理机构收到资料后将磋商文件电子版发回至供应商邮箱。</w:t>
      </w:r>
    </w:p>
    <w:p w14:paraId="2169B3CD">
      <w:pPr>
        <w:pStyle w:val="6"/>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b/>
          <w:bCs/>
          <w:color w:val="FF0000"/>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4.售价：0元/份。</w:t>
      </w:r>
    </w:p>
    <w:p w14:paraId="2985A696">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1" w:name="_Toc8887"/>
      <w:bookmarkStart w:id="32" w:name="_Toc11181"/>
      <w:bookmarkStart w:id="33" w:name="_Toc9370"/>
      <w:r>
        <w:rPr>
          <w:rFonts w:hint="eastAsia" w:ascii="宋体" w:hAnsi="宋体" w:eastAsia="宋体" w:cs="宋体"/>
          <w:bCs/>
          <w:color w:val="auto"/>
          <w:sz w:val="21"/>
          <w:szCs w:val="21"/>
          <w:highlight w:val="none"/>
          <w:shd w:val="clear" w:color="auto" w:fill="FFFFFF"/>
          <w:lang w:eastAsia="zh-CN"/>
        </w:rPr>
        <w:t>四</w:t>
      </w:r>
      <w:r>
        <w:rPr>
          <w:rFonts w:hint="eastAsia" w:ascii="宋体" w:hAnsi="宋体" w:eastAsia="宋体" w:cs="宋体"/>
          <w:bCs/>
          <w:color w:val="auto"/>
          <w:sz w:val="21"/>
          <w:szCs w:val="21"/>
          <w:highlight w:val="none"/>
          <w:shd w:val="clear" w:color="auto" w:fill="FFFFFF"/>
        </w:rPr>
        <w:t>、</w:t>
      </w:r>
      <w:bookmarkEnd w:id="26"/>
      <w:bookmarkEnd w:id="27"/>
      <w:bookmarkEnd w:id="28"/>
      <w:bookmarkEnd w:id="29"/>
      <w:bookmarkEnd w:id="30"/>
      <w:r>
        <w:rPr>
          <w:rFonts w:hint="eastAsia" w:ascii="宋体" w:hAnsi="宋体" w:eastAsia="宋体" w:cs="宋体"/>
          <w:bCs/>
          <w:color w:val="auto"/>
          <w:sz w:val="21"/>
          <w:szCs w:val="21"/>
          <w:highlight w:val="none"/>
          <w:shd w:val="clear" w:color="auto" w:fill="FFFFFF"/>
        </w:rPr>
        <w:t>响应文件提交</w:t>
      </w:r>
      <w:bookmarkEnd w:id="31"/>
      <w:bookmarkEnd w:id="32"/>
      <w:bookmarkEnd w:id="33"/>
    </w:p>
    <w:p w14:paraId="2ED0B4D4">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w:t>
      </w:r>
      <w:r>
        <w:rPr>
          <w:rFonts w:hint="eastAsia" w:ascii="宋体" w:hAnsi="宋体" w:eastAsia="宋体" w:cs="宋体"/>
          <w:color w:val="auto"/>
          <w:sz w:val="21"/>
          <w:szCs w:val="21"/>
          <w:highlight w:val="none"/>
          <w:shd w:val="clear" w:color="auto" w:fill="FFFFFF"/>
          <w:lang w:val="en-US" w:eastAsia="zh-CN"/>
        </w:rPr>
        <w:t>.截止时间</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shd w:val="clear" w:color="auto" w:fill="FFFFFF"/>
          <w:lang w:val="en-US" w:eastAsia="zh-CN"/>
        </w:rPr>
        <w:t>2026年10月26日09时30分（北京时间）</w:t>
      </w:r>
    </w:p>
    <w:p w14:paraId="50B64CD6">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w:t>
      </w:r>
      <w:r>
        <w:rPr>
          <w:rFonts w:hint="eastAsia" w:ascii="宋体" w:hAnsi="宋体" w:eastAsia="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rPr>
        <w:t>地点：恒信咨询管理有限公司（郑州市电厂路河南省国家大学科技园（东区）16号楼B座6楼）</w:t>
      </w:r>
      <w:r>
        <w:rPr>
          <w:rFonts w:hint="eastAsia" w:ascii="宋体" w:hAnsi="宋体" w:eastAsia="宋体" w:cs="宋体"/>
          <w:color w:val="auto"/>
          <w:sz w:val="21"/>
          <w:szCs w:val="21"/>
          <w:highlight w:val="none"/>
          <w:shd w:val="clear" w:color="auto" w:fill="FFFFFF"/>
          <w:lang w:eastAsia="zh-CN"/>
        </w:rPr>
        <w:t>。</w:t>
      </w:r>
    </w:p>
    <w:p w14:paraId="7C2BFBFD">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4" w:name="_Toc32183"/>
      <w:bookmarkStart w:id="35" w:name="_Toc23175"/>
      <w:bookmarkStart w:id="36" w:name="_Toc18536"/>
      <w:bookmarkStart w:id="37" w:name="_Toc20992"/>
      <w:bookmarkStart w:id="38" w:name="_Toc27882"/>
      <w:bookmarkStart w:id="39" w:name="_Toc29917"/>
      <w:bookmarkStart w:id="40" w:name="_Toc4771"/>
      <w:bookmarkStart w:id="41" w:name="_Toc7555"/>
      <w:r>
        <w:rPr>
          <w:rFonts w:hint="eastAsia" w:ascii="宋体" w:hAnsi="宋体" w:eastAsia="宋体" w:cs="宋体"/>
          <w:bCs/>
          <w:color w:val="auto"/>
          <w:sz w:val="21"/>
          <w:szCs w:val="21"/>
          <w:highlight w:val="none"/>
          <w:shd w:val="clear" w:color="auto" w:fill="FFFFFF"/>
          <w:lang w:eastAsia="zh-CN"/>
        </w:rPr>
        <w:t>五</w:t>
      </w:r>
      <w:r>
        <w:rPr>
          <w:rFonts w:hint="eastAsia" w:ascii="宋体" w:hAnsi="宋体" w:eastAsia="宋体" w:cs="宋体"/>
          <w:bCs/>
          <w:color w:val="auto"/>
          <w:sz w:val="21"/>
          <w:szCs w:val="21"/>
          <w:highlight w:val="none"/>
          <w:shd w:val="clear" w:color="auto" w:fill="FFFFFF"/>
        </w:rPr>
        <w:t>、</w:t>
      </w:r>
      <w:bookmarkEnd w:id="34"/>
      <w:bookmarkEnd w:id="35"/>
      <w:bookmarkEnd w:id="36"/>
      <w:bookmarkEnd w:id="37"/>
      <w:bookmarkEnd w:id="38"/>
      <w:r>
        <w:rPr>
          <w:rFonts w:hint="eastAsia" w:ascii="宋体" w:hAnsi="宋体" w:eastAsia="宋体" w:cs="宋体"/>
          <w:bCs/>
          <w:color w:val="auto"/>
          <w:sz w:val="21"/>
          <w:szCs w:val="21"/>
          <w:highlight w:val="none"/>
          <w:shd w:val="clear" w:color="auto" w:fill="FFFFFF"/>
        </w:rPr>
        <w:t>响应文件开启</w:t>
      </w:r>
      <w:bookmarkEnd w:id="39"/>
      <w:bookmarkEnd w:id="40"/>
      <w:bookmarkEnd w:id="41"/>
    </w:p>
    <w:p w14:paraId="303F3B03">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w:t>
      </w:r>
      <w:r>
        <w:rPr>
          <w:rFonts w:hint="eastAsia" w:ascii="宋体" w:hAnsi="宋体" w:eastAsia="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rPr>
        <w:t>时间：</w:t>
      </w:r>
      <w:r>
        <w:rPr>
          <w:rFonts w:hint="eastAsia" w:ascii="宋体" w:hAnsi="宋体" w:eastAsia="宋体" w:cs="宋体"/>
          <w:color w:val="auto"/>
          <w:sz w:val="21"/>
          <w:szCs w:val="21"/>
          <w:highlight w:val="none"/>
          <w:shd w:val="clear" w:color="auto" w:fill="FFFFFF"/>
          <w:lang w:val="en-US" w:eastAsia="zh-CN"/>
        </w:rPr>
        <w:t>2026年10月26日09时30分（北京时间）</w:t>
      </w:r>
    </w:p>
    <w:p w14:paraId="5F9EF97A">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w:t>
      </w:r>
      <w:r>
        <w:rPr>
          <w:rFonts w:hint="eastAsia" w:ascii="宋体" w:hAnsi="宋体" w:eastAsia="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rPr>
        <w:t>地点：恒信咨询管理有限公司（郑州市电厂路河南省国家大学科技园（东区）16号楼B座6楼）</w:t>
      </w:r>
      <w:r>
        <w:rPr>
          <w:rFonts w:hint="eastAsia" w:ascii="宋体" w:hAnsi="宋体" w:eastAsia="宋体" w:cs="宋体"/>
          <w:color w:val="auto"/>
          <w:sz w:val="21"/>
          <w:szCs w:val="21"/>
          <w:highlight w:val="none"/>
          <w:shd w:val="clear" w:color="auto" w:fill="FFFFFF"/>
          <w:lang w:eastAsia="zh-CN"/>
        </w:rPr>
        <w:t>。</w:t>
      </w:r>
    </w:p>
    <w:p w14:paraId="51A50936">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42" w:name="_Toc16547"/>
      <w:bookmarkStart w:id="43" w:name="_Toc29784"/>
      <w:bookmarkStart w:id="44" w:name="_Toc2384"/>
      <w:bookmarkStart w:id="45" w:name="_Toc30918"/>
      <w:bookmarkStart w:id="46" w:name="_Toc6523"/>
      <w:bookmarkStart w:id="47" w:name="_Toc16669"/>
      <w:bookmarkStart w:id="48" w:name="_Toc20287"/>
      <w:bookmarkStart w:id="49" w:name="_Toc18481"/>
      <w:r>
        <w:rPr>
          <w:rFonts w:hint="eastAsia" w:ascii="宋体" w:hAnsi="宋体" w:eastAsia="宋体" w:cs="宋体"/>
          <w:bCs/>
          <w:color w:val="auto"/>
          <w:sz w:val="21"/>
          <w:szCs w:val="21"/>
          <w:highlight w:val="none"/>
          <w:shd w:val="clear" w:color="auto" w:fill="FFFFFF"/>
          <w:lang w:eastAsia="zh-CN"/>
        </w:rPr>
        <w:t>六</w:t>
      </w:r>
      <w:r>
        <w:rPr>
          <w:rFonts w:hint="eastAsia" w:ascii="宋体" w:hAnsi="宋体" w:eastAsia="宋体" w:cs="宋体"/>
          <w:bCs/>
          <w:color w:val="auto"/>
          <w:sz w:val="21"/>
          <w:szCs w:val="21"/>
          <w:highlight w:val="none"/>
          <w:shd w:val="clear" w:color="auto" w:fill="FFFFFF"/>
        </w:rPr>
        <w:t>、发布公告的媒介及</w:t>
      </w:r>
      <w:r>
        <w:rPr>
          <w:rFonts w:hint="eastAsia" w:ascii="宋体" w:hAnsi="宋体" w:eastAsia="宋体" w:cs="宋体"/>
          <w:bCs/>
          <w:color w:val="auto"/>
          <w:sz w:val="21"/>
          <w:szCs w:val="21"/>
          <w:highlight w:val="none"/>
          <w:shd w:val="clear" w:color="auto" w:fill="FFFFFF"/>
          <w:lang w:eastAsia="zh-CN"/>
        </w:rPr>
        <w:t>磋商</w:t>
      </w:r>
      <w:r>
        <w:rPr>
          <w:rFonts w:hint="eastAsia" w:ascii="宋体" w:hAnsi="宋体" w:eastAsia="宋体" w:cs="宋体"/>
          <w:bCs/>
          <w:color w:val="auto"/>
          <w:sz w:val="21"/>
          <w:szCs w:val="21"/>
          <w:highlight w:val="none"/>
          <w:shd w:val="clear" w:color="auto" w:fill="FFFFFF"/>
        </w:rPr>
        <w:t>公告期限</w:t>
      </w:r>
      <w:bookmarkEnd w:id="42"/>
      <w:bookmarkEnd w:id="43"/>
      <w:bookmarkEnd w:id="44"/>
      <w:bookmarkEnd w:id="45"/>
      <w:bookmarkEnd w:id="46"/>
      <w:bookmarkEnd w:id="47"/>
      <w:bookmarkEnd w:id="48"/>
      <w:bookmarkEnd w:id="49"/>
    </w:p>
    <w:p w14:paraId="285B5028">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bookmarkStart w:id="50" w:name="_Toc35393626"/>
      <w:bookmarkStart w:id="51" w:name="_Toc35393795"/>
      <w:r>
        <w:rPr>
          <w:rFonts w:hint="eastAsia" w:ascii="宋体" w:hAnsi="宋体" w:eastAsia="宋体" w:cs="宋体"/>
          <w:color w:val="auto"/>
          <w:sz w:val="21"/>
          <w:szCs w:val="21"/>
          <w:highlight w:val="none"/>
          <w:shd w:val="clear" w:color="auto" w:fill="FFFFFF"/>
        </w:rPr>
        <w:t>本次</w:t>
      </w:r>
      <w:r>
        <w:rPr>
          <w:rFonts w:hint="eastAsia" w:ascii="宋体" w:hAnsi="宋体" w:eastAsia="宋体" w:cs="宋体"/>
          <w:color w:val="auto"/>
          <w:sz w:val="21"/>
          <w:szCs w:val="21"/>
          <w:highlight w:val="none"/>
          <w:shd w:val="clear" w:color="auto" w:fill="FFFFFF"/>
          <w:lang w:val="en-US" w:eastAsia="zh-CN"/>
        </w:rPr>
        <w:t>磋商</w:t>
      </w:r>
      <w:r>
        <w:rPr>
          <w:rFonts w:hint="eastAsia" w:ascii="宋体" w:hAnsi="宋体" w:eastAsia="宋体" w:cs="宋体"/>
          <w:color w:val="auto"/>
          <w:sz w:val="21"/>
          <w:szCs w:val="21"/>
          <w:highlight w:val="none"/>
          <w:shd w:val="clear" w:color="auto" w:fill="FFFFFF"/>
        </w:rPr>
        <w:t>公告在《</w:t>
      </w:r>
      <w:r>
        <w:rPr>
          <w:rFonts w:hint="eastAsia" w:ascii="宋体" w:hAnsi="宋体" w:eastAsia="宋体" w:cs="宋体"/>
          <w:color w:val="auto"/>
          <w:sz w:val="21"/>
          <w:szCs w:val="21"/>
          <w:highlight w:val="none"/>
          <w:shd w:val="clear" w:color="auto" w:fill="FFFFFF"/>
          <w:lang w:val="en-US" w:eastAsia="zh-CN"/>
        </w:rPr>
        <w:t>中国</w:t>
      </w:r>
      <w:r>
        <w:rPr>
          <w:rFonts w:hint="eastAsia" w:ascii="宋体" w:hAnsi="宋体" w:eastAsia="宋体" w:cs="宋体"/>
          <w:color w:val="auto"/>
          <w:sz w:val="21"/>
          <w:szCs w:val="21"/>
          <w:highlight w:val="none"/>
          <w:shd w:val="clear" w:color="auto" w:fill="FFFFFF"/>
        </w:rPr>
        <w:t>招标投标公共服务平台》</w:t>
      </w:r>
      <w:r>
        <w:rPr>
          <w:rFonts w:hint="eastAsia" w:ascii="宋体" w:hAnsi="宋体" w:eastAsia="宋体" w:cs="宋体"/>
          <w:color w:val="auto"/>
          <w:sz w:val="21"/>
          <w:szCs w:val="21"/>
          <w:highlight w:val="none"/>
          <w:shd w:val="clear" w:color="auto" w:fill="FFFFFF"/>
          <w:lang w:eastAsia="zh-CN"/>
        </w:rPr>
        <w:t>《河南招标采购综合网》</w:t>
      </w:r>
      <w:r>
        <w:rPr>
          <w:rFonts w:hint="eastAsia" w:ascii="宋体" w:hAnsi="宋体" w:eastAsia="宋体" w:cs="宋体"/>
          <w:color w:val="auto"/>
          <w:sz w:val="21"/>
          <w:szCs w:val="21"/>
          <w:highlight w:val="none"/>
          <w:shd w:val="clear" w:color="auto" w:fill="FFFFFF"/>
        </w:rPr>
        <w:t>《恒信咨询网》上发布，</w:t>
      </w:r>
      <w:r>
        <w:rPr>
          <w:rFonts w:hint="eastAsia" w:ascii="宋体" w:hAnsi="宋体" w:eastAsia="宋体" w:cs="宋体"/>
          <w:color w:val="auto"/>
          <w:sz w:val="21"/>
          <w:szCs w:val="21"/>
          <w:highlight w:val="none"/>
          <w:shd w:val="clear" w:color="auto" w:fill="FFFFFF"/>
          <w:lang w:val="en-US" w:eastAsia="zh-CN"/>
        </w:rPr>
        <w:t>磋商</w:t>
      </w:r>
      <w:r>
        <w:rPr>
          <w:rFonts w:hint="eastAsia" w:ascii="宋体" w:hAnsi="宋体" w:eastAsia="宋体" w:cs="宋体"/>
          <w:color w:val="auto"/>
          <w:sz w:val="21"/>
          <w:szCs w:val="21"/>
          <w:highlight w:val="none"/>
          <w:shd w:val="clear" w:color="auto" w:fill="FFFFFF"/>
        </w:rPr>
        <w:t>公告期限为</w:t>
      </w:r>
      <w:r>
        <w:rPr>
          <w:rFonts w:hint="eastAsia" w:ascii="宋体" w:hAnsi="宋体" w:eastAsia="宋体" w:cs="宋体"/>
          <w:color w:val="auto"/>
          <w:sz w:val="21"/>
          <w:szCs w:val="21"/>
          <w:highlight w:val="none"/>
          <w:shd w:val="clear" w:color="auto" w:fill="FFFFFF"/>
          <w:lang w:eastAsia="zh-CN"/>
        </w:rPr>
        <w:t>三</w:t>
      </w:r>
      <w:r>
        <w:rPr>
          <w:rFonts w:hint="eastAsia" w:ascii="宋体" w:hAnsi="宋体" w:eastAsia="宋体" w:cs="宋体"/>
          <w:color w:val="auto"/>
          <w:sz w:val="21"/>
          <w:szCs w:val="21"/>
          <w:highlight w:val="none"/>
          <w:shd w:val="clear" w:color="auto" w:fill="FFFFFF"/>
        </w:rPr>
        <w:t>个工作日。</w:t>
      </w:r>
    </w:p>
    <w:p w14:paraId="0A8F7D98">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val="en-US" w:eastAsia="zh-CN"/>
        </w:rPr>
      </w:pPr>
      <w:bookmarkStart w:id="52" w:name="_Toc25337"/>
      <w:bookmarkStart w:id="53" w:name="_Toc22118"/>
      <w:bookmarkStart w:id="54" w:name="_Toc3626"/>
      <w:r>
        <w:rPr>
          <w:rFonts w:hint="eastAsia" w:ascii="宋体" w:hAnsi="宋体" w:eastAsia="宋体" w:cs="宋体"/>
          <w:bCs/>
          <w:color w:val="auto"/>
          <w:sz w:val="21"/>
          <w:szCs w:val="21"/>
          <w:highlight w:val="none"/>
          <w:shd w:val="clear" w:color="auto" w:fill="FFFFFF"/>
          <w:lang w:val="en-US" w:eastAsia="zh-CN"/>
        </w:rPr>
        <w:t>七、其他补充事宜</w:t>
      </w:r>
      <w:bookmarkEnd w:id="50"/>
      <w:bookmarkEnd w:id="51"/>
      <w:bookmarkEnd w:id="52"/>
      <w:bookmarkEnd w:id="53"/>
      <w:bookmarkEnd w:id="54"/>
    </w:p>
    <w:p w14:paraId="14E0254F">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bookmarkStart w:id="55" w:name="OLE_LINK78"/>
      <w:bookmarkStart w:id="56" w:name="OLE_LINK79"/>
      <w:bookmarkStart w:id="57" w:name="_Toc31928"/>
      <w:bookmarkStart w:id="58" w:name="_Toc3604"/>
      <w:bookmarkStart w:id="59" w:name="_Toc16291"/>
      <w:bookmarkStart w:id="60" w:name="_Toc27370"/>
      <w:bookmarkStart w:id="61" w:name="_Toc24274"/>
      <w:r>
        <w:rPr>
          <w:rFonts w:hint="eastAsia" w:ascii="宋体" w:hAnsi="宋体" w:eastAsia="宋体" w:cs="宋体"/>
          <w:b w:val="0"/>
          <w:bCs w:val="0"/>
          <w:color w:val="auto"/>
          <w:kern w:val="2"/>
          <w:sz w:val="21"/>
          <w:szCs w:val="21"/>
          <w:highlight w:val="none"/>
          <w:shd w:val="clear" w:color="auto" w:fill="FFFFFF"/>
          <w:lang w:val="en-US" w:eastAsia="zh-CN" w:bidi="ar-SA"/>
        </w:rPr>
        <w:t>1.执行《国务院办公厅关于在政府采购中实施本国产品标准及相关政策的通知》国办发〔2025〕34号；</w:t>
      </w:r>
    </w:p>
    <w:bookmarkEnd w:id="55"/>
    <w:bookmarkEnd w:id="56"/>
    <w:p w14:paraId="34078CD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2.执行《政府采购促进中小企业发展管理办法》[财库（2020）46号]；</w:t>
      </w:r>
    </w:p>
    <w:p w14:paraId="5E76A15B">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3.执行《关于进一步加大政府采购支持中小企业力度的通知》财库〔2022〕19号；</w:t>
      </w:r>
    </w:p>
    <w:p w14:paraId="58F67AE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4.执行《郑州市财政局关于政府采购支持稳经济促增长的通知》郑财购〔2022〕5号；</w:t>
      </w:r>
    </w:p>
    <w:p w14:paraId="0379F038">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5.执行《财政部、司法部关于政府采购支持监狱企业发展有关问题的通知》（财库〔2014〕68号）；</w:t>
      </w:r>
    </w:p>
    <w:p w14:paraId="79E59B6F">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6.执行《三部门联合发布关于促进残疾人就业政府采购政策的通知》（财库〔2017〕141号）；</w:t>
      </w:r>
    </w:p>
    <w:p w14:paraId="0B2A8B4D">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7.执行关于印发节能产品政府采购品目清单的通知（财库〔2019〕19号）；</w:t>
      </w:r>
    </w:p>
    <w:p w14:paraId="4C165030">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bCs/>
          <w:color w:val="FF0000"/>
          <w:sz w:val="21"/>
          <w:szCs w:val="21"/>
          <w:highlight w:val="none"/>
          <w:shd w:val="clear" w:color="auto" w:fill="FFFFFF"/>
          <w:lang w:val="en-US" w:eastAsia="zh-CN"/>
        </w:rPr>
      </w:pPr>
      <w:r>
        <w:rPr>
          <w:rFonts w:hint="eastAsia" w:ascii="宋体" w:hAnsi="宋体" w:eastAsia="宋体" w:cs="宋体"/>
          <w:b w:val="0"/>
          <w:bCs w:val="0"/>
          <w:color w:val="auto"/>
          <w:kern w:val="2"/>
          <w:sz w:val="21"/>
          <w:szCs w:val="21"/>
          <w:highlight w:val="none"/>
          <w:shd w:val="clear" w:color="auto" w:fill="FFFFFF"/>
          <w:lang w:val="en-US" w:eastAsia="zh-CN" w:bidi="ar-SA"/>
        </w:rPr>
        <w:t>8.执行关于印发环境标志产品政府采购品目清单的通知（财库〔2019〕18号）；</w:t>
      </w:r>
    </w:p>
    <w:p w14:paraId="2630FF00">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9.代理费用收取方式及标准：固定金额柒仟元整，由成交供应商一次性支付给采购代理机构。</w:t>
      </w:r>
    </w:p>
    <w:p w14:paraId="42D15F19">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lang w:eastAsia="zh-CN"/>
        </w:rPr>
      </w:pPr>
      <w:bookmarkStart w:id="62" w:name="_Toc8896"/>
      <w:bookmarkStart w:id="63" w:name="_Toc24170"/>
      <w:bookmarkStart w:id="64" w:name="_Toc23782"/>
      <w:r>
        <w:rPr>
          <w:rFonts w:hint="eastAsia" w:ascii="宋体" w:hAnsi="宋体" w:eastAsia="宋体" w:cs="宋体"/>
          <w:bCs/>
          <w:color w:val="auto"/>
          <w:sz w:val="21"/>
          <w:szCs w:val="21"/>
          <w:highlight w:val="none"/>
          <w:shd w:val="clear" w:color="auto" w:fill="FFFFFF"/>
          <w:lang w:eastAsia="zh-CN"/>
        </w:rPr>
        <w:t>八</w:t>
      </w:r>
      <w:r>
        <w:rPr>
          <w:rFonts w:hint="eastAsia" w:ascii="宋体" w:hAnsi="宋体" w:eastAsia="宋体" w:cs="宋体"/>
          <w:bCs/>
          <w:color w:val="auto"/>
          <w:sz w:val="21"/>
          <w:szCs w:val="21"/>
          <w:highlight w:val="none"/>
          <w:shd w:val="clear" w:color="auto" w:fill="FFFFFF"/>
        </w:rPr>
        <w:t>、</w:t>
      </w:r>
      <w:bookmarkEnd w:id="57"/>
      <w:bookmarkEnd w:id="58"/>
      <w:bookmarkEnd w:id="59"/>
      <w:bookmarkEnd w:id="60"/>
      <w:bookmarkEnd w:id="61"/>
      <w:r>
        <w:rPr>
          <w:rFonts w:hint="eastAsia" w:ascii="宋体" w:hAnsi="宋体" w:eastAsia="宋体" w:cs="宋体"/>
          <w:b/>
          <w:bCs/>
          <w:color w:val="auto"/>
          <w:kern w:val="2"/>
          <w:sz w:val="21"/>
          <w:szCs w:val="21"/>
          <w:highlight w:val="none"/>
          <w:shd w:val="clear" w:color="auto" w:fill="FFFFFF"/>
          <w:lang w:val="en-US" w:eastAsia="zh-CN" w:bidi="ar-SA"/>
        </w:rPr>
        <w:t>凡对本次磋商提出询问，请按照以下方式联系</w:t>
      </w:r>
      <w:bookmarkEnd w:id="62"/>
      <w:bookmarkEnd w:id="63"/>
      <w:bookmarkEnd w:id="64"/>
    </w:p>
    <w:p w14:paraId="5251FFFA">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1.采购人信息</w:t>
      </w:r>
    </w:p>
    <w:p w14:paraId="35BF9648">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名称：郑州市公安局经济技术开发区分局</w:t>
      </w:r>
    </w:p>
    <w:p w14:paraId="1C53CA57">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地址：郑州市经济技术开发区（经开区）第八大街 118 号</w:t>
      </w:r>
    </w:p>
    <w:p w14:paraId="390E3DE4">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联系人：袁慧</w:t>
      </w:r>
    </w:p>
    <w:p w14:paraId="066240A1">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联系方式：0371-66777688</w:t>
      </w:r>
    </w:p>
    <w:p w14:paraId="527CCA54">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2.采购代理机构信息（如有）</w:t>
      </w:r>
    </w:p>
    <w:p w14:paraId="37BE859A">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名称：恒信咨询管理有限公司</w:t>
      </w:r>
    </w:p>
    <w:p w14:paraId="25357AC5">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地址：郑州市电厂路河南省国家大学科技园（东区）16号楼B座6楼</w:t>
      </w:r>
    </w:p>
    <w:p w14:paraId="37DE71F7">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联系人：王倩倩、李罗丹、袁芙蓉、刘军辉、刘亚军、祁艳</w:t>
      </w:r>
    </w:p>
    <w:p w14:paraId="185D0549">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联系方式：</w:t>
      </w:r>
      <w:bookmarkStart w:id="65" w:name="_Toc28359010"/>
      <w:bookmarkEnd w:id="65"/>
      <w:r>
        <w:rPr>
          <w:rFonts w:hint="eastAsia" w:ascii="宋体" w:hAnsi="宋体" w:eastAsia="宋体" w:cs="宋体"/>
          <w:color w:val="auto"/>
          <w:sz w:val="21"/>
          <w:szCs w:val="21"/>
          <w:highlight w:val="none"/>
          <w:shd w:val="clear" w:color="auto" w:fill="FFFFFF"/>
          <w:lang w:val="en-US" w:eastAsia="zh-CN"/>
        </w:rPr>
        <w:t>0371-86688491</w:t>
      </w:r>
    </w:p>
    <w:p w14:paraId="7862EEE9">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3.项目联系方式</w:t>
      </w:r>
    </w:p>
    <w:p w14:paraId="6937C821">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项目联系人：王倩倩、李罗丹、袁芙蓉、刘军辉、刘亚军、祁艳</w:t>
      </w:r>
    </w:p>
    <w:p w14:paraId="44177A07">
      <w:pPr>
        <w:pStyle w:val="6"/>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lang w:val="en-US" w:eastAsia="zh-CN"/>
        </w:rPr>
        <w:t>联系方式：0371-86688491</w:t>
      </w:r>
      <w:r>
        <w:rPr>
          <w:rFonts w:hint="eastAsia" w:ascii="宋体" w:hAnsi="宋体" w:eastAsia="宋体" w:cs="宋体"/>
          <w:color w:val="auto"/>
          <w:sz w:val="21"/>
          <w:szCs w:val="21"/>
          <w:highlight w:val="none"/>
          <w:shd w:val="clear" w:color="auto" w:fill="FFFFFF"/>
        </w:rPr>
        <w:t xml:space="preserve"> </w:t>
      </w:r>
    </w:p>
    <w:p w14:paraId="218991CF">
      <w:pPr>
        <w:pStyle w:val="10"/>
        <w:keepNext w:val="0"/>
        <w:keepLines w:val="0"/>
        <w:pageBreakBefore w:val="0"/>
        <w:kinsoku/>
        <w:overflowPunct/>
        <w:topLinePunct w:val="0"/>
        <w:bidi w:val="0"/>
        <w:spacing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br w:type="page"/>
      </w:r>
      <w:r>
        <w:rPr>
          <w:rFonts w:hint="eastAsia" w:ascii="宋体" w:hAnsi="宋体" w:eastAsia="宋体" w:cs="宋体"/>
          <w:b/>
          <w:bCs/>
          <w:sz w:val="24"/>
          <w:szCs w:val="24"/>
          <w:highlight w:val="none"/>
          <w:lang w:val="en-US" w:eastAsia="zh-CN"/>
        </w:rPr>
        <w:t>附件1：</w:t>
      </w:r>
    </w:p>
    <w:p w14:paraId="01538607">
      <w:pPr>
        <w:pStyle w:val="10"/>
        <w:keepNext w:val="0"/>
        <w:keepLines w:val="0"/>
        <w:pageBreakBefore w:val="0"/>
        <w:kinsoku/>
        <w:overflowPunct/>
        <w:topLinePunct w:val="0"/>
        <w:bidi w:val="0"/>
        <w:spacing w:line="360" w:lineRule="auto"/>
        <w:jc w:val="center"/>
        <w:textAlignment w:val="auto"/>
        <w:rPr>
          <w:rFonts w:hint="eastAsia" w:ascii="宋体" w:hAnsi="宋体" w:eastAsia="宋体" w:cs="宋体"/>
          <w:b/>
          <w:bCs w:val="0"/>
          <w:color w:val="auto"/>
          <w:kern w:val="0"/>
          <w:sz w:val="28"/>
          <w:szCs w:val="28"/>
          <w:highlight w:val="none"/>
          <w:lang w:val="en-US" w:eastAsia="zh-CN"/>
        </w:rPr>
      </w:pPr>
      <w:r>
        <w:rPr>
          <w:rFonts w:hint="eastAsia" w:ascii="宋体" w:hAnsi="宋体" w:eastAsia="宋体" w:cs="宋体"/>
          <w:b/>
          <w:bCs w:val="0"/>
          <w:color w:val="auto"/>
          <w:kern w:val="0"/>
          <w:sz w:val="28"/>
          <w:szCs w:val="28"/>
          <w:highlight w:val="none"/>
          <w:lang w:val="en-US" w:eastAsia="zh-CN"/>
        </w:rPr>
        <w:t>郑州市公安局经济技术开发区分局会议室分布式系统项目（二次）</w:t>
      </w:r>
    </w:p>
    <w:p w14:paraId="4D3CE069">
      <w:pPr>
        <w:pStyle w:val="10"/>
        <w:keepNext w:val="0"/>
        <w:keepLines w:val="0"/>
        <w:pageBreakBefore w:val="0"/>
        <w:kinsoku/>
        <w:overflowPunct/>
        <w:topLinePunct w:val="0"/>
        <w:bidi w:val="0"/>
        <w:spacing w:line="360" w:lineRule="auto"/>
        <w:jc w:val="center"/>
        <w:textAlignment w:val="auto"/>
        <w:rPr>
          <w:rFonts w:hint="eastAsia" w:ascii="宋体" w:hAnsi="宋体" w:eastAsia="宋体" w:cs="宋体"/>
          <w:b/>
          <w:bCs w:val="0"/>
          <w:color w:val="auto"/>
          <w:kern w:val="0"/>
          <w:sz w:val="28"/>
          <w:szCs w:val="28"/>
          <w:highlight w:val="none"/>
          <w:lang w:val="en-US" w:eastAsia="zh-CN"/>
        </w:rPr>
      </w:pPr>
      <w:r>
        <w:rPr>
          <w:rFonts w:hint="eastAsia" w:ascii="宋体" w:hAnsi="宋体" w:eastAsia="宋体" w:cs="宋体"/>
          <w:b/>
          <w:bCs w:val="0"/>
          <w:color w:val="auto"/>
          <w:kern w:val="0"/>
          <w:sz w:val="28"/>
          <w:szCs w:val="28"/>
          <w:highlight w:val="none"/>
          <w:lang w:val="en-US" w:eastAsia="zh-CN"/>
        </w:rPr>
        <w:t>竞争性磋商文件获取登记表</w:t>
      </w:r>
    </w:p>
    <w:p w14:paraId="6D724327">
      <w:pPr>
        <w:pStyle w:val="10"/>
        <w:keepNext w:val="0"/>
        <w:keepLines w:val="0"/>
        <w:pageBreakBefore w:val="0"/>
        <w:kinsoku/>
        <w:overflowPunct/>
        <w:topLinePunct w:val="0"/>
        <w:bidi w:val="0"/>
        <w:spacing w:line="360" w:lineRule="auto"/>
        <w:jc w:val="center"/>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项目编号：</w:t>
      </w:r>
      <w:r>
        <w:rPr>
          <w:rFonts w:hint="eastAsia" w:ascii="宋体" w:hAnsi="宋体" w:eastAsia="宋体" w:cs="宋体"/>
          <w:bCs/>
          <w:color w:val="auto"/>
          <w:kern w:val="0"/>
          <w:sz w:val="21"/>
          <w:szCs w:val="21"/>
          <w:highlight w:val="none"/>
          <w:u w:val="single"/>
          <w:lang w:val="en-US" w:eastAsia="zh-CN"/>
        </w:rPr>
        <w:t>【HXZB】20260917</w:t>
      </w:r>
    </w:p>
    <w:p w14:paraId="208980E9">
      <w:pPr>
        <w:pStyle w:val="10"/>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 w:val="21"/>
          <w:szCs w:val="21"/>
          <w:highlight w:val="none"/>
          <w:u w:val="single"/>
          <w:lang w:val="en-US" w:eastAsia="zh-CN"/>
        </w:rPr>
      </w:pPr>
      <w:r>
        <w:rPr>
          <w:rFonts w:hint="eastAsia" w:ascii="宋体" w:hAnsi="宋体" w:eastAsia="宋体" w:cs="宋体"/>
          <w:bCs/>
          <w:color w:val="auto"/>
          <w:kern w:val="0"/>
          <w:sz w:val="21"/>
          <w:szCs w:val="21"/>
          <w:highlight w:val="none"/>
          <w:lang w:val="en-US" w:eastAsia="zh-CN"/>
        </w:rPr>
        <w:t>领取时间：</w:t>
      </w:r>
      <w:r>
        <w:rPr>
          <w:rFonts w:hint="eastAsia" w:ascii="宋体" w:hAnsi="宋体" w:eastAsia="宋体" w:cs="宋体"/>
          <w:bCs/>
          <w:color w:val="auto"/>
          <w:kern w:val="0"/>
          <w:sz w:val="21"/>
          <w:szCs w:val="21"/>
          <w:highlight w:val="none"/>
          <w:u w:val="single"/>
          <w:lang w:val="en-US" w:eastAsia="zh-CN"/>
        </w:rPr>
        <w:t xml:space="preserve">    年    月    日    </w:t>
      </w:r>
      <w:r>
        <w:rPr>
          <w:rFonts w:hint="eastAsia" w:ascii="宋体" w:hAnsi="宋体" w:eastAsia="宋体" w:cs="宋体"/>
          <w:bCs/>
          <w:color w:val="auto"/>
          <w:kern w:val="0"/>
          <w:sz w:val="21"/>
          <w:szCs w:val="21"/>
          <w:highlight w:val="none"/>
          <w:lang w:val="en-US" w:eastAsia="zh-CN"/>
        </w:rPr>
        <w:t xml:space="preserve"> </w:t>
      </w:r>
    </w:p>
    <w:p w14:paraId="3BC74E64">
      <w:pPr>
        <w:pStyle w:val="10"/>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 w:val="21"/>
          <w:szCs w:val="21"/>
          <w:highlight w:val="none"/>
          <w:u w:val="single"/>
          <w:lang w:val="en-US" w:eastAsia="zh-CN"/>
        </w:rPr>
      </w:pPr>
      <w:r>
        <w:rPr>
          <w:rFonts w:hint="eastAsia" w:ascii="宋体" w:hAnsi="宋体" w:eastAsia="宋体" w:cs="宋体"/>
          <w:bCs/>
          <w:color w:val="auto"/>
          <w:kern w:val="0"/>
          <w:sz w:val="21"/>
          <w:szCs w:val="21"/>
          <w:highlight w:val="none"/>
          <w:lang w:val="en-US" w:eastAsia="zh-CN"/>
        </w:rPr>
        <w:t>联 系 人：</w:t>
      </w:r>
      <w:r>
        <w:rPr>
          <w:rFonts w:hint="eastAsia" w:ascii="宋体" w:hAnsi="宋体" w:eastAsia="宋体" w:cs="宋体"/>
          <w:bCs/>
          <w:color w:val="auto"/>
          <w:kern w:val="0"/>
          <w:sz w:val="21"/>
          <w:szCs w:val="21"/>
          <w:highlight w:val="none"/>
          <w:u w:val="single"/>
          <w:lang w:val="en-US" w:eastAsia="zh-CN"/>
        </w:rPr>
        <w:t xml:space="preserve">                      </w:t>
      </w:r>
      <w:r>
        <w:rPr>
          <w:rFonts w:hint="eastAsia" w:ascii="宋体" w:hAnsi="宋体" w:eastAsia="宋体" w:cs="宋体"/>
          <w:bCs/>
          <w:color w:val="auto"/>
          <w:kern w:val="0"/>
          <w:sz w:val="21"/>
          <w:szCs w:val="21"/>
          <w:highlight w:val="none"/>
          <w:lang w:val="en-US" w:eastAsia="zh-CN"/>
        </w:rPr>
        <w:t>手    机：</w:t>
      </w:r>
      <w:r>
        <w:rPr>
          <w:rFonts w:hint="eastAsia" w:ascii="宋体" w:hAnsi="宋体" w:eastAsia="宋体" w:cs="宋体"/>
          <w:bCs/>
          <w:color w:val="auto"/>
          <w:kern w:val="0"/>
          <w:sz w:val="21"/>
          <w:szCs w:val="21"/>
          <w:highlight w:val="none"/>
          <w:u w:val="single"/>
          <w:lang w:val="en-US" w:eastAsia="zh-CN"/>
        </w:rPr>
        <w:t xml:space="preserve">                          </w:t>
      </w:r>
    </w:p>
    <w:p w14:paraId="176BFD1F">
      <w:pPr>
        <w:pStyle w:val="10"/>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 w:val="21"/>
          <w:szCs w:val="21"/>
          <w:highlight w:val="none"/>
          <w:u w:val="single"/>
          <w:lang w:val="en-US" w:eastAsia="zh-CN"/>
        </w:rPr>
      </w:pPr>
      <w:r>
        <w:rPr>
          <w:rFonts w:hint="eastAsia" w:ascii="宋体" w:hAnsi="宋体" w:eastAsia="宋体" w:cs="宋体"/>
          <w:bCs/>
          <w:color w:val="auto"/>
          <w:kern w:val="0"/>
          <w:sz w:val="21"/>
          <w:szCs w:val="21"/>
          <w:highlight w:val="none"/>
          <w:lang w:val="en-US" w:eastAsia="zh-CN"/>
        </w:rPr>
        <w:t>公司电话：</w:t>
      </w:r>
      <w:r>
        <w:rPr>
          <w:rFonts w:hint="eastAsia" w:ascii="宋体" w:hAnsi="宋体" w:eastAsia="宋体" w:cs="宋体"/>
          <w:bCs/>
          <w:color w:val="auto"/>
          <w:kern w:val="0"/>
          <w:sz w:val="21"/>
          <w:szCs w:val="21"/>
          <w:highlight w:val="none"/>
          <w:u w:val="single"/>
          <w:lang w:val="en-US" w:eastAsia="zh-CN"/>
        </w:rPr>
        <w:t xml:space="preserve">                      </w:t>
      </w:r>
      <w:r>
        <w:rPr>
          <w:rFonts w:hint="eastAsia" w:ascii="宋体" w:hAnsi="宋体" w:eastAsia="宋体" w:cs="宋体"/>
          <w:bCs/>
          <w:color w:val="auto"/>
          <w:kern w:val="0"/>
          <w:sz w:val="21"/>
          <w:szCs w:val="21"/>
          <w:highlight w:val="none"/>
          <w:lang w:val="en-US" w:eastAsia="zh-CN"/>
        </w:rPr>
        <w:t>电子邮箱：</w:t>
      </w:r>
      <w:r>
        <w:rPr>
          <w:rFonts w:hint="eastAsia" w:ascii="宋体" w:hAnsi="宋体" w:eastAsia="宋体" w:cs="宋体"/>
          <w:bCs/>
          <w:color w:val="auto"/>
          <w:kern w:val="0"/>
          <w:sz w:val="21"/>
          <w:szCs w:val="21"/>
          <w:highlight w:val="none"/>
          <w:u w:val="single"/>
          <w:lang w:val="en-US" w:eastAsia="zh-CN"/>
        </w:rPr>
        <w:t xml:space="preserve">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3"/>
        <w:gridCol w:w="2208"/>
        <w:gridCol w:w="4649"/>
      </w:tblGrid>
      <w:tr w14:paraId="2BB5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1663" w:type="dxa"/>
            <w:noWrap w:val="0"/>
            <w:vAlign w:val="center"/>
          </w:tcPr>
          <w:p w14:paraId="3DA25AF1">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供应商名称</w:t>
            </w:r>
          </w:p>
        </w:tc>
        <w:tc>
          <w:tcPr>
            <w:tcW w:w="6857" w:type="dxa"/>
            <w:gridSpan w:val="2"/>
            <w:noWrap w:val="0"/>
            <w:vAlign w:val="center"/>
          </w:tcPr>
          <w:p w14:paraId="258E9EA4">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p>
        </w:tc>
      </w:tr>
      <w:tr w14:paraId="4A69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663" w:type="dxa"/>
            <w:noWrap w:val="0"/>
            <w:vAlign w:val="center"/>
          </w:tcPr>
          <w:p w14:paraId="7B3CFFF5">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地址</w:t>
            </w:r>
          </w:p>
        </w:tc>
        <w:tc>
          <w:tcPr>
            <w:tcW w:w="6857" w:type="dxa"/>
            <w:gridSpan w:val="2"/>
            <w:noWrap w:val="0"/>
            <w:vAlign w:val="center"/>
          </w:tcPr>
          <w:p w14:paraId="57CDDFED">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p>
        </w:tc>
      </w:tr>
      <w:tr w14:paraId="3D31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663" w:type="dxa"/>
            <w:noWrap w:val="0"/>
            <w:vAlign w:val="center"/>
          </w:tcPr>
          <w:p w14:paraId="08941C6A">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法定代表人</w:t>
            </w:r>
          </w:p>
        </w:tc>
        <w:tc>
          <w:tcPr>
            <w:tcW w:w="2208" w:type="dxa"/>
            <w:noWrap w:val="0"/>
            <w:vAlign w:val="center"/>
          </w:tcPr>
          <w:p w14:paraId="506A9FC9">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姓名：</w:t>
            </w:r>
          </w:p>
        </w:tc>
        <w:tc>
          <w:tcPr>
            <w:tcW w:w="4649" w:type="dxa"/>
            <w:noWrap w:val="0"/>
            <w:vAlign w:val="center"/>
          </w:tcPr>
          <w:p w14:paraId="07181E3E">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身份证号：</w:t>
            </w:r>
          </w:p>
        </w:tc>
      </w:tr>
      <w:tr w14:paraId="4AD8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1663" w:type="dxa"/>
            <w:noWrap w:val="0"/>
            <w:vAlign w:val="center"/>
          </w:tcPr>
          <w:p w14:paraId="48967AD9">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被授权委托人</w:t>
            </w:r>
          </w:p>
        </w:tc>
        <w:tc>
          <w:tcPr>
            <w:tcW w:w="2208" w:type="dxa"/>
            <w:noWrap w:val="0"/>
            <w:vAlign w:val="center"/>
          </w:tcPr>
          <w:p w14:paraId="32B9F853">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姓名：</w:t>
            </w:r>
          </w:p>
        </w:tc>
        <w:tc>
          <w:tcPr>
            <w:tcW w:w="4649" w:type="dxa"/>
            <w:noWrap w:val="0"/>
            <w:vAlign w:val="center"/>
          </w:tcPr>
          <w:p w14:paraId="6AD6B004">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身份证号：</w:t>
            </w:r>
          </w:p>
        </w:tc>
      </w:tr>
      <w:tr w14:paraId="7AE9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1663" w:type="dxa"/>
            <w:noWrap w:val="0"/>
            <w:vAlign w:val="center"/>
          </w:tcPr>
          <w:p w14:paraId="7E4BF29B">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法定代表人身份证明/授权委托书</w:t>
            </w:r>
          </w:p>
        </w:tc>
        <w:tc>
          <w:tcPr>
            <w:tcW w:w="6857" w:type="dxa"/>
            <w:gridSpan w:val="2"/>
            <w:noWrap w:val="0"/>
            <w:vAlign w:val="center"/>
          </w:tcPr>
          <w:p w14:paraId="51A38DE9">
            <w:pPr>
              <w:pStyle w:val="10"/>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有</w:t>
            </w:r>
            <w:r>
              <w:rPr>
                <w:rFonts w:hint="eastAsia" w:ascii="宋体" w:hAnsi="宋体" w:eastAsia="宋体" w:cs="宋体"/>
                <w:bCs/>
                <w:color w:val="auto"/>
                <w:kern w:val="0"/>
                <w:sz w:val="21"/>
                <w:szCs w:val="21"/>
                <w:highlight w:val="none"/>
                <w:vertAlign w:val="baseline"/>
                <w:lang w:val="en-US" w:eastAsia="zh-CN"/>
              </w:rPr>
              <w:sym w:font="Wingdings 2" w:char="00A3"/>
            </w:r>
            <w:r>
              <w:rPr>
                <w:rFonts w:hint="eastAsia" w:ascii="宋体" w:hAnsi="宋体" w:eastAsia="宋体" w:cs="宋体"/>
                <w:bCs/>
                <w:color w:val="auto"/>
                <w:kern w:val="0"/>
                <w:sz w:val="21"/>
                <w:szCs w:val="21"/>
                <w:highlight w:val="none"/>
                <w:vertAlign w:val="baseline"/>
                <w:lang w:val="en-US" w:eastAsia="zh-CN"/>
              </w:rPr>
              <w:t xml:space="preserve">            无</w:t>
            </w:r>
            <w:r>
              <w:rPr>
                <w:rFonts w:hint="eastAsia" w:ascii="宋体" w:hAnsi="宋体" w:eastAsia="宋体" w:cs="宋体"/>
                <w:bCs/>
                <w:color w:val="auto"/>
                <w:kern w:val="0"/>
                <w:sz w:val="21"/>
                <w:szCs w:val="21"/>
                <w:highlight w:val="none"/>
                <w:vertAlign w:val="baseline"/>
                <w:lang w:val="en-US" w:eastAsia="zh-CN"/>
              </w:rPr>
              <w:sym w:font="Wingdings 2" w:char="00A3"/>
            </w:r>
          </w:p>
        </w:tc>
      </w:tr>
    </w:tbl>
    <w:p w14:paraId="0778BA6D">
      <w:pPr>
        <w:pStyle w:val="10"/>
        <w:keepNext w:val="0"/>
        <w:keepLines w:val="0"/>
        <w:pageBreakBefore w:val="0"/>
        <w:kinsoku/>
        <w:overflowPunct/>
        <w:topLinePunct w:val="0"/>
        <w:bidi w:val="0"/>
        <w:spacing w:line="360" w:lineRule="auto"/>
        <w:textAlignment w:val="auto"/>
        <w:rPr>
          <w:rFonts w:hint="eastAsia" w:ascii="宋体" w:hAnsi="宋体" w:eastAsia="宋体" w:cs="宋体"/>
          <w:bCs/>
          <w:color w:val="auto"/>
          <w:kern w:val="0"/>
          <w:sz w:val="21"/>
          <w:szCs w:val="21"/>
          <w:highlight w:val="none"/>
          <w:lang w:val="en-US" w:eastAsia="zh-CN"/>
        </w:rPr>
      </w:pPr>
    </w:p>
    <w:p w14:paraId="6BBC2BD0">
      <w:pPr>
        <w:pStyle w:val="10"/>
        <w:keepNext w:val="0"/>
        <w:keepLines w:val="0"/>
        <w:pageBreakBefore w:val="0"/>
        <w:kinsoku/>
        <w:overflowPunct/>
        <w:topLinePunct w:val="0"/>
        <w:bidi w:val="0"/>
        <w:spacing w:line="360" w:lineRule="auto"/>
        <w:jc w:val="right"/>
        <w:textAlignment w:val="auto"/>
        <w:rPr>
          <w:rFonts w:hint="eastAsia" w:ascii="宋体" w:hAnsi="宋体" w:eastAsia="宋体" w:cs="宋体"/>
          <w:b w:val="0"/>
          <w:bCs/>
          <w:color w:val="auto"/>
          <w:kern w:val="0"/>
          <w:sz w:val="21"/>
          <w:szCs w:val="21"/>
          <w:highlight w:val="none"/>
          <w:u w:val="none"/>
          <w:lang w:val="en-US" w:eastAsia="zh-CN"/>
        </w:rPr>
      </w:pPr>
      <w:r>
        <w:rPr>
          <w:rFonts w:hint="eastAsia" w:ascii="宋体" w:hAnsi="宋体" w:eastAsia="宋体" w:cs="宋体"/>
          <w:bCs/>
          <w:color w:val="auto"/>
          <w:kern w:val="0"/>
          <w:sz w:val="21"/>
          <w:szCs w:val="21"/>
          <w:highlight w:val="none"/>
          <w:lang w:val="en-US" w:eastAsia="zh-CN"/>
        </w:rPr>
        <w:t>供应商：</w:t>
      </w:r>
      <w:r>
        <w:rPr>
          <w:rFonts w:hint="eastAsia" w:ascii="宋体" w:hAnsi="宋体" w:eastAsia="宋体" w:cs="宋体"/>
          <w:bCs/>
          <w:color w:val="auto"/>
          <w:kern w:val="0"/>
          <w:sz w:val="21"/>
          <w:szCs w:val="21"/>
          <w:highlight w:val="none"/>
          <w:u w:val="single"/>
          <w:lang w:val="en-US" w:eastAsia="zh-CN"/>
        </w:rPr>
        <w:t xml:space="preserve">                </w:t>
      </w:r>
      <w:r>
        <w:rPr>
          <w:rFonts w:hint="eastAsia" w:ascii="宋体" w:hAnsi="宋体" w:eastAsia="宋体" w:cs="宋体"/>
          <w:b w:val="0"/>
          <w:bCs/>
          <w:color w:val="auto"/>
          <w:kern w:val="0"/>
          <w:sz w:val="21"/>
          <w:szCs w:val="21"/>
          <w:highlight w:val="none"/>
          <w:u w:val="none"/>
          <w:lang w:val="en-US" w:eastAsia="zh-CN"/>
        </w:rPr>
        <w:t>（盖单位章）</w:t>
      </w:r>
    </w:p>
    <w:p w14:paraId="46BD9A06">
      <w:pPr>
        <w:pStyle w:val="6"/>
        <w:keepNext w:val="0"/>
        <w:keepLines w:val="0"/>
        <w:pageBreakBefore w:val="0"/>
        <w:widowControl/>
        <w:kinsoku/>
        <w:overflowPunct/>
        <w:topLinePunct w:val="0"/>
        <w:bidi w:val="0"/>
        <w:spacing w:before="0" w:beforeAutospacing="0" w:after="0" w:afterAutospacing="0" w:line="360" w:lineRule="auto"/>
        <w:ind w:firstLine="440"/>
        <w:textAlignment w:val="auto"/>
        <w:rPr>
          <w:rFonts w:hint="eastAsia" w:ascii="宋体" w:hAnsi="宋体" w:eastAsia="宋体" w:cs="宋体"/>
          <w:color w:val="auto"/>
          <w:sz w:val="21"/>
          <w:szCs w:val="21"/>
          <w:highlight w:val="none"/>
          <w:shd w:val="clear" w:color="auto" w:fill="FFFFFF"/>
        </w:rPr>
      </w:pPr>
    </w:p>
    <w:p w14:paraId="79B22508">
      <w:pPr>
        <w:pStyle w:val="6"/>
        <w:keepNext w:val="0"/>
        <w:keepLines w:val="0"/>
        <w:pageBreakBefore w:val="0"/>
        <w:widowControl/>
        <w:kinsoku/>
        <w:overflowPunct/>
        <w:topLinePunct w:val="0"/>
        <w:bidi w:val="0"/>
        <w:spacing w:before="0" w:beforeAutospacing="0" w:after="0" w:afterAutospacing="0" w:line="360" w:lineRule="auto"/>
        <w:ind w:firstLine="440"/>
        <w:textAlignment w:val="auto"/>
        <w:rPr>
          <w:rFonts w:hint="eastAsia" w:ascii="宋体" w:hAnsi="宋体" w:eastAsia="宋体" w:cs="宋体"/>
          <w:color w:val="auto"/>
          <w:sz w:val="21"/>
          <w:szCs w:val="21"/>
          <w:highlight w:val="none"/>
          <w:shd w:val="clear" w:color="auto" w:fill="FFFFFF"/>
        </w:rPr>
      </w:pPr>
    </w:p>
    <w:p w14:paraId="692815C6">
      <w:pPr>
        <w:pStyle w:val="6"/>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shd w:val="clear" w:color="auto" w:fill="FFFFFF"/>
        </w:rPr>
      </w:pPr>
    </w:p>
    <w:p w14:paraId="2E33484D">
      <w:pPr>
        <w:pStyle w:val="6"/>
        <w:keepNext w:val="0"/>
        <w:keepLines w:val="0"/>
        <w:pageBreakBefore w:val="0"/>
        <w:widowControl/>
        <w:kinsoku/>
        <w:overflowPunct/>
        <w:topLinePunct w:val="0"/>
        <w:bidi w:val="0"/>
        <w:spacing w:before="0" w:beforeAutospacing="0" w:after="0" w:afterAutospacing="0" w:line="360" w:lineRule="auto"/>
        <w:ind w:firstLine="440"/>
        <w:textAlignment w:val="auto"/>
        <w:rPr>
          <w:rFonts w:hint="eastAsia" w:ascii="宋体" w:hAnsi="宋体" w:eastAsia="宋体" w:cs="宋体"/>
          <w:color w:val="auto"/>
          <w:sz w:val="21"/>
          <w:szCs w:val="21"/>
          <w:highlight w:val="none"/>
          <w:shd w:val="clear" w:color="auto" w:fill="FFFFFF"/>
        </w:rPr>
      </w:pPr>
    </w:p>
    <w:p w14:paraId="5D8ABDF8">
      <w:pPr>
        <w:bidi w:val="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r>
        <w:rPr>
          <w:rFonts w:hint="eastAsia" w:ascii="宋体" w:hAnsi="宋体" w:eastAsia="宋体" w:cs="宋体"/>
          <w:b/>
          <w:bCs/>
          <w:sz w:val="24"/>
          <w:szCs w:val="24"/>
          <w:lang w:val="en-US" w:eastAsia="zh-CN"/>
        </w:rPr>
        <w:t>附件2：</w:t>
      </w:r>
    </w:p>
    <w:p w14:paraId="298E9420">
      <w:pPr>
        <w:bidi w:val="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法定代表人身份证明</w:t>
      </w:r>
    </w:p>
    <w:p w14:paraId="1678002B">
      <w:pPr>
        <w:pageBreakBefore w:val="0"/>
        <w:kinsoku/>
        <w:wordWrap/>
        <w:overflowPunct/>
        <w:bidi w:val="0"/>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名称：</w:t>
      </w:r>
      <w:r>
        <w:rPr>
          <w:rFonts w:hint="eastAsia" w:ascii="宋体" w:hAnsi="宋体" w:eastAsia="宋体" w:cs="宋体"/>
          <w:sz w:val="21"/>
          <w:szCs w:val="21"/>
          <w:highlight w:val="none"/>
          <w:u w:val="single"/>
        </w:rPr>
        <w:t xml:space="preserve">                        </w:t>
      </w:r>
    </w:p>
    <w:p w14:paraId="22B88961">
      <w:pPr>
        <w:pageBreakBefore w:val="0"/>
        <w:kinsoku/>
        <w:wordWrap/>
        <w:overflowPunct/>
        <w:bidi w:val="0"/>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姓名：</w:t>
      </w:r>
      <w:r>
        <w:rPr>
          <w:rFonts w:hint="eastAsia" w:ascii="宋体" w:hAnsi="宋体" w:eastAsia="宋体" w:cs="宋体"/>
          <w:sz w:val="21"/>
          <w:szCs w:val="21"/>
          <w:highlight w:val="none"/>
          <w:u w:val="single"/>
        </w:rPr>
        <w:t xml:space="preserve">                </w:t>
      </w:r>
      <w:r>
        <w:rPr>
          <w:rFonts w:hint="eastAsia" w:ascii="宋体" w:hAnsi="宋体" w:eastAsia="宋体" w:cs="宋体"/>
          <w:color w:val="000000"/>
          <w:sz w:val="21"/>
          <w:szCs w:val="21"/>
          <w:highlight w:val="none"/>
        </w:rPr>
        <w:t>性别：</w:t>
      </w:r>
      <w:bookmarkStart w:id="66" w:name="_Toc27897"/>
      <w:bookmarkStart w:id="67" w:name="_Toc352691662"/>
      <w:bookmarkStart w:id="68" w:name="_Toc369531698"/>
      <w:r>
        <w:rPr>
          <w:rFonts w:hint="eastAsia" w:ascii="宋体" w:hAnsi="宋体" w:eastAsia="宋体" w:cs="宋体"/>
          <w:sz w:val="21"/>
          <w:szCs w:val="21"/>
          <w:highlight w:val="none"/>
          <w:u w:val="single"/>
        </w:rPr>
        <w:t xml:space="preserve">        </w:t>
      </w:r>
      <w:r>
        <w:rPr>
          <w:rFonts w:hint="eastAsia" w:ascii="宋体" w:hAnsi="宋体" w:eastAsia="宋体" w:cs="宋体"/>
          <w:color w:val="000000"/>
          <w:sz w:val="21"/>
          <w:szCs w:val="21"/>
          <w:highlight w:val="none"/>
        </w:rPr>
        <w:t>年</w:t>
      </w:r>
      <w:bookmarkEnd w:id="66"/>
      <w:bookmarkEnd w:id="67"/>
      <w:bookmarkEnd w:id="68"/>
      <w:r>
        <w:rPr>
          <w:rFonts w:hint="eastAsia" w:ascii="宋体" w:hAnsi="宋体" w:eastAsia="宋体" w:cs="宋体"/>
          <w:color w:val="000000"/>
          <w:sz w:val="21"/>
          <w:szCs w:val="21"/>
          <w:highlight w:val="none"/>
        </w:rPr>
        <w:t>龄</w:t>
      </w:r>
      <w:bookmarkStart w:id="69" w:name="_Toc384308377"/>
      <w:bookmarkStart w:id="70" w:name="_Toc352691663"/>
      <w:bookmarkStart w:id="71" w:name="_Toc369531699"/>
      <w:bookmarkStart w:id="72" w:name="_Toc300835211"/>
      <w:bookmarkStart w:id="73" w:name="_Toc15573"/>
      <w:bookmarkStart w:id="74" w:name="_Toc361508754"/>
      <w:r>
        <w:rPr>
          <w:rFonts w:hint="eastAsia" w:ascii="宋体" w:hAnsi="宋体" w:eastAsia="宋体" w:cs="宋体"/>
          <w:color w:val="000000"/>
          <w:sz w:val="21"/>
          <w:szCs w:val="21"/>
          <w:highlight w:val="none"/>
        </w:rPr>
        <w:t>：</w:t>
      </w:r>
      <w:bookmarkEnd w:id="69"/>
      <w:bookmarkEnd w:id="70"/>
      <w:bookmarkEnd w:id="71"/>
      <w:bookmarkEnd w:id="72"/>
      <w:bookmarkEnd w:id="73"/>
      <w:bookmarkEnd w:id="74"/>
      <w:r>
        <w:rPr>
          <w:rFonts w:hint="eastAsia" w:ascii="宋体" w:hAnsi="宋体" w:eastAsia="宋体" w:cs="宋体"/>
          <w:sz w:val="21"/>
          <w:szCs w:val="21"/>
          <w:highlight w:val="none"/>
          <w:u w:val="single"/>
        </w:rPr>
        <w:t xml:space="preserve">        </w:t>
      </w:r>
      <w:r>
        <w:rPr>
          <w:rFonts w:hint="eastAsia" w:ascii="宋体" w:hAnsi="宋体" w:eastAsia="宋体" w:cs="宋体"/>
          <w:color w:val="000000"/>
          <w:sz w:val="21"/>
          <w:szCs w:val="21"/>
          <w:highlight w:val="none"/>
        </w:rPr>
        <w:t>职务：</w:t>
      </w:r>
      <w:r>
        <w:rPr>
          <w:rFonts w:hint="eastAsia" w:ascii="宋体" w:hAnsi="宋体" w:eastAsia="宋体" w:cs="宋体"/>
          <w:sz w:val="21"/>
          <w:szCs w:val="21"/>
          <w:highlight w:val="none"/>
          <w:u w:val="single"/>
        </w:rPr>
        <w:t xml:space="preserve">        </w:t>
      </w:r>
    </w:p>
    <w:p w14:paraId="742378AF">
      <w:pPr>
        <w:pageBreakBefore w:val="0"/>
        <w:kinsoku/>
        <w:wordWrap/>
        <w:overflowPunct/>
        <w:bidi w:val="0"/>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系</w:t>
      </w:r>
      <w:r>
        <w:rPr>
          <w:rFonts w:hint="eastAsia" w:ascii="宋体" w:hAnsi="宋体" w:eastAsia="宋体" w:cs="宋体"/>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名称）的法定代表人。</w:t>
      </w:r>
    </w:p>
    <w:p w14:paraId="70FA8EC3">
      <w:pPr>
        <w:pageBreakBefore w:val="0"/>
        <w:kinsoku/>
        <w:wordWrap/>
        <w:overflowPunct/>
        <w:bidi w:val="0"/>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特此证明。</w:t>
      </w:r>
    </w:p>
    <w:p w14:paraId="0141F751">
      <w:pPr>
        <w:pageBreakBefore w:val="0"/>
        <w:kinsoku/>
        <w:wordWrap/>
        <w:overflowPunct/>
        <w:bidi w:val="0"/>
        <w:spacing w:line="360" w:lineRule="auto"/>
        <w:ind w:firstLine="420" w:firstLineChars="200"/>
        <w:rPr>
          <w:rFonts w:hint="eastAsia" w:ascii="宋体" w:hAnsi="宋体" w:eastAsia="宋体" w:cs="宋体"/>
          <w:sz w:val="21"/>
          <w:szCs w:val="21"/>
          <w:highlight w:val="none"/>
        </w:rPr>
      </w:pPr>
    </w:p>
    <w:p w14:paraId="73552E53">
      <w:pPr>
        <w:pageBreakBefore w:val="0"/>
        <w:widowControl/>
        <w:kinsoku/>
        <w:wordWrap/>
        <w:overflowPunct/>
        <w:bidi w:val="0"/>
        <w:adjustRightInd w:val="0"/>
        <w:spacing w:line="360" w:lineRule="auto"/>
        <w:ind w:firstLine="949" w:firstLineChars="450"/>
        <w:jc w:val="left"/>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附：法定代表人身份证</w:t>
      </w:r>
      <w:r>
        <w:rPr>
          <w:rFonts w:hint="eastAsia" w:ascii="宋体" w:hAnsi="宋体" w:eastAsia="宋体" w:cs="宋体"/>
          <w:b/>
          <w:sz w:val="21"/>
          <w:szCs w:val="21"/>
          <w:highlight w:val="none"/>
          <w:lang w:eastAsia="zh-CN"/>
        </w:rPr>
        <w:t>复印件或扫描件</w:t>
      </w:r>
    </w:p>
    <w:p w14:paraId="5A9C37B8">
      <w:pPr>
        <w:pageBreakBefore w:val="0"/>
        <w:kinsoku/>
        <w:wordWrap/>
        <w:overflowPunct/>
        <w:bidi w:val="0"/>
        <w:spacing w:line="360" w:lineRule="auto"/>
        <w:ind w:firstLine="420" w:firstLineChars="200"/>
        <w:rPr>
          <w:rFonts w:hint="eastAsia" w:ascii="宋体" w:hAnsi="宋体" w:eastAsia="宋体" w:cs="宋体"/>
          <w:sz w:val="21"/>
          <w:szCs w:val="21"/>
          <w:highlight w:val="none"/>
        </w:rPr>
      </w:pPr>
    </w:p>
    <w:p w14:paraId="22718B69">
      <w:pPr>
        <w:pageBreakBefore w:val="0"/>
        <w:kinsoku/>
        <w:wordWrap/>
        <w:overflowPunct/>
        <w:bidi w:val="0"/>
        <w:spacing w:line="360" w:lineRule="auto"/>
        <w:ind w:firstLine="420" w:firstLineChars="200"/>
        <w:rPr>
          <w:rFonts w:hint="eastAsia" w:ascii="宋体" w:hAnsi="宋体" w:eastAsia="宋体" w:cs="宋体"/>
          <w:sz w:val="21"/>
          <w:szCs w:val="21"/>
          <w:highlight w:val="none"/>
        </w:rPr>
      </w:pPr>
    </w:p>
    <w:p w14:paraId="1A42CC41">
      <w:pPr>
        <w:pageBreakBefore w:val="0"/>
        <w:kinsoku/>
        <w:wordWrap/>
        <w:overflowPunct/>
        <w:bidi w:val="0"/>
        <w:spacing w:line="360" w:lineRule="auto"/>
        <w:ind w:firstLine="4200" w:firstLineChars="20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（盖单位章）</w:t>
      </w:r>
    </w:p>
    <w:p w14:paraId="5979EEA2">
      <w:pPr>
        <w:pageBreakBefore w:val="0"/>
        <w:kinsoku/>
        <w:wordWrap/>
        <w:overflowPunct/>
        <w:bidi w:val="0"/>
        <w:spacing w:line="360" w:lineRule="auto"/>
        <w:ind w:firstLine="4515" w:firstLineChars="2150"/>
        <w:rPr>
          <w:rFonts w:hint="eastAsia" w:ascii="宋体" w:hAnsi="宋体" w:eastAsia="宋体" w:cs="宋体"/>
          <w:sz w:val="21"/>
          <w:szCs w:val="21"/>
          <w:highlight w:val="none"/>
          <w:u w:val="single"/>
        </w:rPr>
      </w:pPr>
    </w:p>
    <w:p w14:paraId="340F25D4">
      <w:pPr>
        <w:pageBreakBefore w:val="0"/>
        <w:kinsoku/>
        <w:wordWrap/>
        <w:overflowPunct/>
        <w:bidi w:val="0"/>
        <w:spacing w:line="360" w:lineRule="auto"/>
        <w:ind w:firstLine="4515" w:firstLineChars="2150"/>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3CD45A93">
      <w:pPr>
        <w:bidi w:val="0"/>
        <w:jc w:val="left"/>
        <w:rPr>
          <w:rFonts w:hint="eastAsia" w:ascii="宋体" w:hAnsi="宋体" w:eastAsia="宋体" w:cs="宋体"/>
          <w:b/>
          <w:bCs/>
          <w:sz w:val="21"/>
          <w:szCs w:val="21"/>
          <w:lang w:val="en-US" w:eastAsia="zh-CN"/>
        </w:rPr>
      </w:pPr>
    </w:p>
    <w:p w14:paraId="6C999F99">
      <w:pPr>
        <w:bidi w:val="0"/>
        <w:jc w:val="left"/>
        <w:rPr>
          <w:rFonts w:hint="eastAsia" w:ascii="宋体" w:hAnsi="宋体" w:eastAsia="宋体" w:cs="宋体"/>
          <w:b/>
          <w:bCs/>
          <w:sz w:val="21"/>
          <w:szCs w:val="21"/>
          <w:lang w:val="en-US" w:eastAsia="zh-CN"/>
        </w:rPr>
      </w:pPr>
    </w:p>
    <w:p w14:paraId="4E37F95A">
      <w:pPr>
        <w:bidi w:val="0"/>
        <w:jc w:val="left"/>
        <w:rPr>
          <w:rFonts w:hint="eastAsia" w:ascii="宋体" w:hAnsi="宋体" w:eastAsia="宋体" w:cs="宋体"/>
          <w:b/>
          <w:bCs/>
          <w:sz w:val="24"/>
          <w:szCs w:val="24"/>
          <w:lang w:val="en-US" w:eastAsia="zh-CN"/>
        </w:rPr>
      </w:pPr>
    </w:p>
    <w:p w14:paraId="0DB4555A">
      <w:pPr>
        <w:bidi w:val="0"/>
        <w:jc w:val="left"/>
        <w:rPr>
          <w:rFonts w:hint="eastAsia" w:ascii="宋体" w:hAnsi="宋体" w:eastAsia="宋体" w:cs="宋体"/>
          <w:b/>
          <w:bCs/>
          <w:sz w:val="24"/>
          <w:szCs w:val="24"/>
          <w:lang w:val="en-US" w:eastAsia="zh-CN"/>
        </w:rPr>
      </w:pPr>
    </w:p>
    <w:p w14:paraId="5966E747">
      <w:pPr>
        <w:bidi w:val="0"/>
        <w:jc w:val="left"/>
        <w:rPr>
          <w:rFonts w:hint="eastAsia" w:ascii="宋体" w:hAnsi="宋体" w:eastAsia="宋体" w:cs="宋体"/>
          <w:b/>
          <w:bCs/>
          <w:sz w:val="24"/>
          <w:szCs w:val="24"/>
          <w:lang w:val="en-US" w:eastAsia="zh-CN"/>
        </w:rPr>
      </w:pPr>
    </w:p>
    <w:p w14:paraId="0F542B65">
      <w:pPr>
        <w:bidi w:val="0"/>
        <w:jc w:val="left"/>
        <w:rPr>
          <w:rFonts w:hint="eastAsia" w:ascii="宋体" w:hAnsi="宋体" w:eastAsia="宋体" w:cs="宋体"/>
          <w:b/>
          <w:bCs/>
          <w:sz w:val="24"/>
          <w:szCs w:val="24"/>
          <w:lang w:val="en-US" w:eastAsia="zh-CN"/>
        </w:rPr>
      </w:pPr>
    </w:p>
    <w:p w14:paraId="20F64628">
      <w:pPr>
        <w:bidi w:val="0"/>
        <w:jc w:val="left"/>
        <w:rPr>
          <w:rFonts w:hint="eastAsia" w:ascii="宋体" w:hAnsi="宋体" w:eastAsia="宋体" w:cs="宋体"/>
          <w:b/>
          <w:bCs/>
          <w:sz w:val="24"/>
          <w:szCs w:val="24"/>
          <w:lang w:val="en-US" w:eastAsia="zh-CN"/>
        </w:rPr>
      </w:pPr>
    </w:p>
    <w:p w14:paraId="2D47E993">
      <w:pPr>
        <w:bidi w:val="0"/>
        <w:jc w:val="left"/>
        <w:rPr>
          <w:rFonts w:hint="eastAsia" w:ascii="宋体" w:hAnsi="宋体" w:eastAsia="宋体" w:cs="宋体"/>
          <w:b/>
          <w:bCs/>
          <w:sz w:val="24"/>
          <w:szCs w:val="24"/>
          <w:lang w:val="en-US" w:eastAsia="zh-CN"/>
        </w:rPr>
      </w:pPr>
    </w:p>
    <w:p w14:paraId="4C66C79D">
      <w:pPr>
        <w:bidi w:val="0"/>
        <w:jc w:val="left"/>
        <w:rPr>
          <w:rFonts w:hint="eastAsia" w:ascii="宋体" w:hAnsi="宋体" w:eastAsia="宋体" w:cs="宋体"/>
          <w:b/>
          <w:bCs/>
          <w:sz w:val="24"/>
          <w:szCs w:val="24"/>
          <w:lang w:val="en-US" w:eastAsia="zh-CN"/>
        </w:rPr>
      </w:pPr>
    </w:p>
    <w:p w14:paraId="51DC4956">
      <w:pPr>
        <w:bidi w:val="0"/>
        <w:jc w:val="left"/>
        <w:rPr>
          <w:rFonts w:hint="eastAsia" w:ascii="宋体" w:hAnsi="宋体" w:eastAsia="宋体" w:cs="宋体"/>
          <w:b/>
          <w:bCs/>
          <w:sz w:val="24"/>
          <w:szCs w:val="24"/>
          <w:lang w:val="en-US" w:eastAsia="zh-CN"/>
        </w:rPr>
      </w:pPr>
    </w:p>
    <w:p w14:paraId="5BCA4E29">
      <w:pPr>
        <w:bidi w:val="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r>
        <w:rPr>
          <w:rFonts w:hint="eastAsia" w:ascii="宋体" w:hAnsi="宋体" w:eastAsia="宋体" w:cs="宋体"/>
          <w:b/>
          <w:bCs/>
          <w:sz w:val="24"/>
          <w:szCs w:val="24"/>
          <w:lang w:val="en-US" w:eastAsia="zh-CN"/>
        </w:rPr>
        <w:t>附件2：</w:t>
      </w:r>
    </w:p>
    <w:p w14:paraId="40D31649">
      <w:pPr>
        <w:bidi w:val="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授权委托书</w:t>
      </w:r>
    </w:p>
    <w:p w14:paraId="67E2B7D8">
      <w:pPr>
        <w:autoSpaceDE w:val="0"/>
        <w:autoSpaceDN w:val="0"/>
        <w:adjustRightInd w:val="0"/>
        <w:spacing w:line="200" w:lineRule="exact"/>
        <w:rPr>
          <w:rFonts w:hint="eastAsia" w:ascii="宋体" w:hAnsi="宋体" w:eastAsia="宋体" w:cs="宋体"/>
          <w:kern w:val="0"/>
          <w:sz w:val="21"/>
          <w:szCs w:val="21"/>
          <w:highlight w:val="none"/>
        </w:rPr>
      </w:pPr>
    </w:p>
    <w:p w14:paraId="0CCA17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本人</w:t>
      </w:r>
      <w:r>
        <w:rPr>
          <w:rFonts w:hint="eastAsia" w:ascii="宋体" w:hAnsi="宋体" w:eastAsia="宋体" w:cs="宋体"/>
          <w:sz w:val="21"/>
          <w:szCs w:val="21"/>
          <w:u w:val="single"/>
        </w:rPr>
        <w:t xml:space="preserve">      </w:t>
      </w:r>
      <w:r>
        <w:rPr>
          <w:rFonts w:hint="eastAsia" w:ascii="宋体" w:hAnsi="宋体" w:eastAsia="宋体" w:cs="宋体"/>
          <w:sz w:val="21"/>
          <w:szCs w:val="21"/>
        </w:rPr>
        <w:t>（姓名）系</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供应商</w:t>
      </w:r>
      <w:r>
        <w:rPr>
          <w:rFonts w:hint="eastAsia" w:ascii="宋体" w:hAnsi="宋体" w:eastAsia="宋体" w:cs="宋体"/>
          <w:sz w:val="21"/>
          <w:szCs w:val="21"/>
        </w:rPr>
        <w:t>名称）的法定代表人，现委托</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（姓名）为我方代理人。代理人根据授权，以我方名义</w:t>
      </w:r>
      <w:r>
        <w:rPr>
          <w:rFonts w:hint="eastAsia" w:ascii="宋体" w:hAnsi="宋体" w:eastAsia="宋体" w:cs="宋体"/>
          <w:sz w:val="21"/>
          <w:szCs w:val="21"/>
          <w:lang w:val="en-US" w:eastAsia="zh-CN"/>
        </w:rPr>
        <w:t>参加</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项目名称</w:t>
      </w:r>
      <w:r>
        <w:rPr>
          <w:rFonts w:hint="eastAsia" w:ascii="宋体" w:hAnsi="宋体" w:eastAsia="宋体" w:cs="宋体"/>
          <w:sz w:val="21"/>
          <w:szCs w:val="21"/>
          <w:u w:val="none"/>
          <w:lang w:eastAsia="zh-CN"/>
        </w:rPr>
        <w:t>）</w:t>
      </w:r>
      <w:r>
        <w:rPr>
          <w:rFonts w:hint="eastAsia" w:ascii="宋体" w:hAnsi="宋体" w:eastAsia="宋体" w:cs="宋体"/>
          <w:sz w:val="21"/>
          <w:szCs w:val="21"/>
          <w:lang w:val="en-US" w:eastAsia="zh-CN"/>
        </w:rPr>
        <w:t>领取竞争性磋商</w:t>
      </w:r>
      <w:r>
        <w:rPr>
          <w:rFonts w:hint="eastAsia" w:ascii="宋体" w:hAnsi="宋体" w:eastAsia="宋体" w:cs="宋体"/>
          <w:sz w:val="21"/>
          <w:szCs w:val="21"/>
        </w:rPr>
        <w:t>文件和处理有关事宜，其法律后果由我方承担。</w:t>
      </w:r>
    </w:p>
    <w:p w14:paraId="48229F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FF0000"/>
          <w:sz w:val="21"/>
          <w:szCs w:val="21"/>
          <w:lang w:eastAsia="zh-CN"/>
        </w:rPr>
      </w:pPr>
      <w:r>
        <w:rPr>
          <w:rFonts w:hint="eastAsia" w:ascii="宋体" w:hAnsi="宋体" w:eastAsia="宋体" w:cs="宋体"/>
          <w:sz w:val="21"/>
          <w:szCs w:val="21"/>
        </w:rPr>
        <w:t>委托期限：</w:t>
      </w:r>
      <w:r>
        <w:rPr>
          <w:rFonts w:hint="eastAsia" w:ascii="宋体" w:hAnsi="宋体" w:eastAsia="宋体" w:cs="宋体"/>
          <w:sz w:val="21"/>
          <w:szCs w:val="21"/>
          <w:u w:val="single"/>
        </w:rPr>
        <w:t>自签署之日起</w:t>
      </w:r>
      <w:r>
        <w:rPr>
          <w:rFonts w:hint="eastAsia" w:ascii="宋体" w:hAnsi="宋体" w:eastAsia="宋体" w:cs="宋体"/>
          <w:sz w:val="21"/>
          <w:szCs w:val="21"/>
          <w:u w:val="single"/>
          <w:lang w:val="en-US" w:eastAsia="zh-CN"/>
        </w:rPr>
        <w:t xml:space="preserve">     天</w:t>
      </w:r>
      <w:r>
        <w:rPr>
          <w:rFonts w:hint="eastAsia" w:ascii="宋体" w:hAnsi="宋体" w:eastAsia="宋体" w:cs="宋体"/>
          <w:sz w:val="21"/>
          <w:szCs w:val="21"/>
        </w:rPr>
        <w:t>。</w:t>
      </w:r>
    </w:p>
    <w:p w14:paraId="2D01CF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代理人无转委托权。</w:t>
      </w:r>
    </w:p>
    <w:p w14:paraId="6105AD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7D1946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附：法定代表人身份证</w:t>
      </w:r>
      <w:r>
        <w:rPr>
          <w:rFonts w:hint="eastAsia" w:ascii="宋体" w:hAnsi="宋体" w:eastAsia="宋体" w:cs="宋体"/>
          <w:sz w:val="21"/>
          <w:szCs w:val="21"/>
          <w:lang w:val="en-US" w:eastAsia="zh-CN"/>
        </w:rPr>
        <w:t>扫描件</w:t>
      </w:r>
      <w:r>
        <w:rPr>
          <w:rFonts w:hint="eastAsia" w:ascii="宋体" w:hAnsi="宋体" w:eastAsia="宋体" w:cs="宋体"/>
          <w:sz w:val="21"/>
          <w:szCs w:val="21"/>
        </w:rPr>
        <w:t>及委托代理人身份证</w:t>
      </w:r>
      <w:r>
        <w:rPr>
          <w:rFonts w:hint="eastAsia" w:ascii="宋体" w:hAnsi="宋体" w:eastAsia="宋体" w:cs="宋体"/>
          <w:sz w:val="21"/>
          <w:szCs w:val="21"/>
          <w:lang w:val="en-US" w:eastAsia="zh-CN"/>
        </w:rPr>
        <w:t>扫描件</w:t>
      </w:r>
    </w:p>
    <w:p w14:paraId="3EDEC1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664F6D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146161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68AD032D">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供  应  商</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（盖单位章）</w:t>
      </w:r>
    </w:p>
    <w:p w14:paraId="47F6D8F5">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法定代表人：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（签字</w:t>
      </w:r>
      <w:r>
        <w:rPr>
          <w:rFonts w:hint="eastAsia" w:ascii="宋体" w:hAnsi="宋体" w:eastAsia="宋体" w:cs="宋体"/>
          <w:sz w:val="21"/>
          <w:szCs w:val="21"/>
          <w:lang w:eastAsia="zh-CN"/>
        </w:rPr>
        <w:t>或盖章</w:t>
      </w:r>
      <w:r>
        <w:rPr>
          <w:rFonts w:hint="eastAsia" w:ascii="宋体" w:hAnsi="宋体" w:eastAsia="宋体" w:cs="宋体"/>
          <w:sz w:val="21"/>
          <w:szCs w:val="21"/>
        </w:rPr>
        <w:t>）</w:t>
      </w:r>
    </w:p>
    <w:p w14:paraId="65DDE23C">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u w:val="single"/>
        </w:rPr>
      </w:pP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p>
    <w:p w14:paraId="55C82F39">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委托代理人：</w:t>
      </w:r>
      <w:r>
        <w:rPr>
          <w:rFonts w:hint="eastAsia" w:ascii="宋体" w:hAnsi="宋体" w:eastAsia="宋体" w:cs="宋体"/>
          <w:sz w:val="21"/>
          <w:szCs w:val="21"/>
          <w:u w:val="single"/>
        </w:rPr>
        <w:t xml:space="preserve">                </w:t>
      </w:r>
      <w:r>
        <w:rPr>
          <w:rFonts w:hint="eastAsia" w:ascii="宋体" w:hAnsi="宋体" w:eastAsia="宋体" w:cs="宋体"/>
          <w:sz w:val="21"/>
          <w:szCs w:val="21"/>
        </w:rPr>
        <w:t>（签字</w:t>
      </w:r>
      <w:r>
        <w:rPr>
          <w:rFonts w:hint="eastAsia" w:ascii="宋体" w:hAnsi="宋体" w:eastAsia="宋体" w:cs="宋体"/>
          <w:sz w:val="21"/>
          <w:szCs w:val="21"/>
          <w:lang w:eastAsia="zh-CN"/>
        </w:rPr>
        <w:t>或盖章</w:t>
      </w:r>
      <w:r>
        <w:rPr>
          <w:rFonts w:hint="eastAsia" w:ascii="宋体" w:hAnsi="宋体" w:eastAsia="宋体" w:cs="宋体"/>
          <w:sz w:val="21"/>
          <w:szCs w:val="21"/>
        </w:rPr>
        <w:t>）</w:t>
      </w:r>
    </w:p>
    <w:p w14:paraId="2B4048B9">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u w:val="single"/>
        </w:rPr>
      </w:pP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p>
    <w:p w14:paraId="3BCF15D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sz w:val="21"/>
          <w:szCs w:val="21"/>
        </w:rPr>
      </w:pPr>
    </w:p>
    <w:p w14:paraId="38B6B690">
      <w:pPr>
        <w:keepNext w:val="0"/>
        <w:keepLines w:val="0"/>
        <w:pageBreakBefore w:val="0"/>
        <w:widowControl w:val="0"/>
        <w:kinsoku/>
        <w:wordWrap/>
        <w:overflowPunct/>
        <w:topLinePunct w:val="0"/>
        <w:autoSpaceDE/>
        <w:autoSpaceDN/>
        <w:bidi w:val="0"/>
        <w:adjustRightInd/>
        <w:snapToGrid/>
        <w:ind w:firstLine="420" w:firstLineChars="200"/>
        <w:jc w:val="right"/>
        <w:textAlignment w:val="auto"/>
        <w:rPr>
          <w:rFonts w:hint="eastAsia" w:ascii="宋体" w:hAnsi="宋体" w:eastAsia="宋体" w:cs="宋体"/>
          <w:sz w:val="21"/>
          <w:szCs w:val="21"/>
        </w:rPr>
      </w:pPr>
      <w:r>
        <w:rPr>
          <w:rFonts w:hint="eastAsia" w:ascii="宋体" w:hAnsi="宋体" w:eastAsia="宋体" w:cs="宋体"/>
          <w:sz w:val="21"/>
          <w:szCs w:val="21"/>
        </w:rPr>
        <w:t xml:space="preserve">        年       月      日</w:t>
      </w:r>
    </w:p>
    <w:p w14:paraId="7F2B3926">
      <w:bookmarkStart w:id="75" w:name="_GoBack"/>
      <w:bookmarkEnd w:id="7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altName w:val="Wingdings"/>
    <w:panose1 w:val="05020102010507070707"/>
    <w:charset w:val="02"/>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834115"/>
    <w:multiLevelType w:val="singleLevel"/>
    <w:tmpl w:val="C2834115"/>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930F4"/>
    <w:rsid w:val="09C7460E"/>
    <w:rsid w:val="09F320D8"/>
    <w:rsid w:val="0AD14B9E"/>
    <w:rsid w:val="0C6533FD"/>
    <w:rsid w:val="0F271D33"/>
    <w:rsid w:val="10790FE5"/>
    <w:rsid w:val="17E57D41"/>
    <w:rsid w:val="2733760D"/>
    <w:rsid w:val="2FBD55E3"/>
    <w:rsid w:val="2FE31C96"/>
    <w:rsid w:val="34E5502D"/>
    <w:rsid w:val="35F3147E"/>
    <w:rsid w:val="36F01751"/>
    <w:rsid w:val="38C63F14"/>
    <w:rsid w:val="3A9B519C"/>
    <w:rsid w:val="46270997"/>
    <w:rsid w:val="4FFE6643"/>
    <w:rsid w:val="5974149A"/>
    <w:rsid w:val="5BE0396D"/>
    <w:rsid w:val="5C3F646D"/>
    <w:rsid w:val="5F495487"/>
    <w:rsid w:val="61A71411"/>
    <w:rsid w:val="72C02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topLinePunct/>
      <w:jc w:val="both"/>
    </w:pPr>
    <w:rPr>
      <w:rFonts w:ascii="宋体" w:hAnsi="宋体" w:eastAsia="宋体" w:cs="宋体"/>
      <w:kern w:val="2"/>
      <w:sz w:val="21"/>
      <w:szCs w:val="21"/>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jc w:val="center"/>
      <w:outlineLvl w:val="0"/>
    </w:pPr>
    <w:rPr>
      <w:b/>
      <w:kern w:val="44"/>
    </w:rPr>
  </w:style>
  <w:style w:type="paragraph" w:styleId="3">
    <w:name w:val="heading 2"/>
    <w:basedOn w:val="1"/>
    <w:next w:val="1"/>
    <w:qFormat/>
    <w:uiPriority w:val="0"/>
    <w:pPr>
      <w:keepNext/>
      <w:keepLines/>
      <w:spacing w:line="360" w:lineRule="auto"/>
      <w:jc w:val="left"/>
      <w:outlineLvl w:val="1"/>
    </w:pPr>
    <w:rPr>
      <w:b/>
      <w:bCs/>
      <w:sz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paragraph" w:styleId="5">
    <w:name w:val="Plain Text"/>
    <w:basedOn w:val="1"/>
    <w:qFormat/>
    <w:uiPriority w:val="0"/>
    <w:rPr>
      <w:rFonts w:ascii="宋体" w:hAnsi="Courier New" w:cs="Courier New"/>
      <w:szCs w:val="21"/>
    </w:rPr>
  </w:style>
  <w:style w:type="paragraph" w:styleId="6">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basedOn w:val="5"/>
    <w:qFormat/>
    <w:uiPriority w:val="0"/>
    <w:pPr>
      <w:widowControl w:val="0"/>
      <w:autoSpaceDE w:val="0"/>
      <w:autoSpaceDN w:val="0"/>
      <w:adjustRightInd w:val="0"/>
    </w:pPr>
    <w:rPr>
      <w:rFonts w:ascii="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2021-07-19T02:18:00Z</dcterms:created>
  <dc:creator>Administrator</dc:creator>
  <cp:lastModifiedBy>NTKO</cp:lastModifiedBy>
  <dcterms:modified xsi:type="dcterms:W3CDTF">2026-10-13T10:27:25Z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2FF6D7F2E2F64555B405C91CC0E42172</vt:lpwstr>
  </property>
  <property fmtid="{D5CDD505-2E9C-101B-9397-08002B2CF9AE}" pid="4" name="KSOTemplateDocerSaveRecord">
    <vt:lpwstr>eyJoZGlkIjoiMTlkZTZjZjM0NmE5ZjQyODYyMWZiMDQyZTkxNmQ0ODQiLCJ1c2VySWQiOiIzMzI1MjU4ODIifQ==</vt:lpwstr>
  </property>
</Properties>
</file>